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D3B4D">
      <w:pPr>
        <w:spacing w:line="420" w:lineRule="exact"/>
        <w:jc w:val="center"/>
        <w:rPr>
          <w:rFonts w:ascii="宋体" w:hAnsi="宋体" w:cs="宋体"/>
          <w:b/>
          <w:bCs/>
          <w:sz w:val="32"/>
          <w:szCs w:val="32"/>
        </w:rPr>
      </w:pPr>
      <w:r>
        <w:rPr>
          <w:rFonts w:hint="eastAsia" w:ascii="宋体" w:hAnsi="宋体" w:cs="宋体"/>
          <w:b/>
          <w:bCs/>
          <w:sz w:val="32"/>
          <w:szCs w:val="32"/>
        </w:rPr>
        <w:t>竞价须知</w:t>
      </w:r>
    </w:p>
    <w:p w14:paraId="56D57FC3">
      <w:pPr>
        <w:pStyle w:val="5"/>
        <w:spacing w:beforeAutospacing="0" w:afterAutospacing="0" w:line="400" w:lineRule="exact"/>
        <w:ind w:firstLine="480" w:firstLineChars="200"/>
        <w:rPr>
          <w:rFonts w:ascii="宋体" w:hAnsi="宋体" w:cs="宋体"/>
          <w:color w:val="000000"/>
          <w:spacing w:val="-4"/>
        </w:rPr>
      </w:pPr>
      <w:r>
        <w:rPr>
          <w:rFonts w:hint="eastAsia" w:ascii="宋体" w:hAnsi="宋体" w:cs="宋体"/>
        </w:rPr>
        <w:t>受</w:t>
      </w:r>
      <w:r>
        <w:rPr>
          <w:rFonts w:hint="eastAsia" w:ascii="宋体" w:hAnsi="宋体" w:eastAsia="宋体" w:cs="宋体"/>
          <w:sz w:val="24"/>
          <w:lang w:val="en-US" w:eastAsia="zh-CN"/>
        </w:rPr>
        <w:t>宁波市明洲星寓企业管理有限责任公司</w:t>
      </w:r>
      <w:r>
        <w:rPr>
          <w:rFonts w:hint="eastAsia" w:ascii="宋体" w:hAnsi="宋体" w:cs="宋体"/>
        </w:rPr>
        <w:t>委托，兹</w:t>
      </w:r>
      <w:r>
        <w:rPr>
          <w:rFonts w:hint="eastAsia" w:ascii="宋体" w:hAnsi="宋体" w:cs="宋体"/>
          <w:color w:val="000000"/>
        </w:rPr>
        <w:t>定于</w:t>
      </w:r>
      <w:r>
        <w:rPr>
          <w:rFonts w:hint="eastAsia" w:ascii="宋体" w:hAnsi="宋体" w:cs="宋体"/>
          <w:color w:val="FF0000"/>
        </w:rPr>
        <w:t>202</w:t>
      </w:r>
      <w:r>
        <w:rPr>
          <w:rFonts w:hint="eastAsia" w:ascii="宋体" w:hAnsi="宋体" w:cs="宋体"/>
          <w:color w:val="FF0000"/>
          <w:lang w:val="en-US" w:eastAsia="zh-CN"/>
        </w:rPr>
        <w:t>4</w:t>
      </w:r>
      <w:r>
        <w:rPr>
          <w:rFonts w:hint="eastAsia" w:ascii="宋体" w:hAnsi="宋体" w:cs="宋体"/>
          <w:color w:val="FF0000"/>
        </w:rPr>
        <w:t>年</w:t>
      </w:r>
      <w:r>
        <w:rPr>
          <w:rFonts w:hint="eastAsia" w:ascii="宋体" w:hAnsi="宋体" w:cs="宋体"/>
          <w:color w:val="FF0000"/>
          <w:lang w:val="en-US" w:eastAsia="zh-CN"/>
        </w:rPr>
        <w:t>11</w:t>
      </w:r>
      <w:r>
        <w:rPr>
          <w:rFonts w:hint="eastAsia" w:ascii="宋体" w:hAnsi="宋体" w:cs="宋体"/>
          <w:color w:val="FF0000"/>
        </w:rPr>
        <w:t>月</w:t>
      </w:r>
      <w:r>
        <w:rPr>
          <w:rFonts w:hint="eastAsia" w:ascii="宋体" w:hAnsi="宋体" w:cs="宋体"/>
          <w:color w:val="FF0000"/>
          <w:lang w:val="en-US" w:eastAsia="zh-CN"/>
        </w:rPr>
        <w:t>7</w:t>
      </w:r>
      <w:r>
        <w:rPr>
          <w:rFonts w:hint="eastAsia" w:ascii="宋体" w:hAnsi="宋体" w:cs="宋体"/>
          <w:color w:val="FF0000"/>
        </w:rPr>
        <w:t>日9时起</w:t>
      </w:r>
      <w:r>
        <w:rPr>
          <w:rFonts w:hint="eastAsia" w:ascii="宋体" w:hAnsi="宋体" w:cs="宋体"/>
          <w:color w:val="FF0000"/>
          <w:lang w:val="en-US" w:eastAsia="zh-CN"/>
        </w:rPr>
        <w:t>竞价</w:t>
      </w:r>
      <w:r>
        <w:rPr>
          <w:rFonts w:hint="eastAsia" w:ascii="宋体" w:hAnsi="宋体" w:cs="宋体"/>
          <w:color w:val="FF0000"/>
        </w:rPr>
        <w:t>该标的，竞价周期30天（首次出价后进入24小时倒计时）（延时除外）</w:t>
      </w:r>
      <w:r>
        <w:rPr>
          <w:rFonts w:hint="eastAsia" w:ascii="宋体" w:hAnsi="宋体" w:cs="宋体"/>
        </w:rPr>
        <w:t>淘宝资产处置网络平台</w:t>
      </w:r>
      <w:r>
        <w:rPr>
          <w:rFonts w:hint="eastAsia" w:ascii="宋体" w:hAnsi="宋体" w:cs="宋体"/>
          <w:color w:val="000000"/>
          <w:spacing w:val="-4"/>
        </w:rPr>
        <w:t>进行公开</w:t>
      </w:r>
      <w:r>
        <w:rPr>
          <w:rFonts w:hint="eastAsia" w:ascii="宋体" w:hAnsi="宋体" w:cs="宋体"/>
          <w:color w:val="000000"/>
        </w:rPr>
        <w:t>竞价活动，</w:t>
      </w:r>
      <w:r>
        <w:rPr>
          <w:rFonts w:hint="eastAsia" w:ascii="宋体" w:hAnsi="宋体" w:cs="宋体"/>
          <w:color w:val="000000"/>
          <w:spacing w:val="-4"/>
        </w:rPr>
        <w:t>现将有关事项公告如下：</w:t>
      </w:r>
    </w:p>
    <w:p w14:paraId="6447AD6C">
      <w:pPr>
        <w:pStyle w:val="5"/>
        <w:spacing w:beforeAutospacing="0" w:afterAutospacing="0" w:line="400" w:lineRule="exact"/>
        <w:ind w:firstLine="480" w:firstLineChars="200"/>
        <w:rPr>
          <w:rFonts w:ascii="宋体" w:hAnsi="宋体" w:cs="宋体"/>
        </w:rPr>
      </w:pPr>
      <w:r>
        <w:rPr>
          <w:rFonts w:hint="eastAsia" w:ascii="宋体" w:hAnsi="宋体" w:cs="宋体"/>
        </w:rPr>
        <w:t>一、本须知依照《中华人民共和国民法典》及相关法律、法规制定，本公司一切竞价活动是在“公开、公平、公正、诚实守信”的原则下进行，具有法律效力。</w:t>
      </w:r>
    </w:p>
    <w:p w14:paraId="389D1D5E">
      <w:pPr>
        <w:spacing w:line="400" w:lineRule="exact"/>
        <w:ind w:firstLine="480" w:firstLineChars="200"/>
        <w:jc w:val="left"/>
        <w:rPr>
          <w:rFonts w:ascii="宋体" w:hAnsi="宋体" w:cs="宋体"/>
          <w:sz w:val="24"/>
          <w:szCs w:val="24"/>
        </w:rPr>
      </w:pPr>
      <w:r>
        <w:rPr>
          <w:rFonts w:hint="eastAsia" w:ascii="宋体" w:hAnsi="宋体" w:cs="宋体"/>
          <w:sz w:val="24"/>
          <w:szCs w:val="24"/>
        </w:rPr>
        <w:t>二、竞买人应认真仔细阅读本须知，了解本须知的全部内容，参加本次竞价活动的竞买人必须遵守本须知的各项条款，</w:t>
      </w:r>
      <w:r>
        <w:rPr>
          <w:rFonts w:hint="eastAsia" w:ascii="宋体" w:hAnsi="宋体" w:cs="宋体"/>
          <w:color w:val="000000"/>
          <w:sz w:val="24"/>
          <w:szCs w:val="24"/>
        </w:rPr>
        <w:t>一旦竞买人参与竞价，即表明已完全了解该标的情况，</w:t>
      </w:r>
      <w:r>
        <w:rPr>
          <w:rFonts w:hint="eastAsia" w:ascii="宋体" w:hAnsi="宋体" w:cs="宋体"/>
          <w:sz w:val="24"/>
          <w:szCs w:val="24"/>
        </w:rPr>
        <w:t>并对自己的行为承担法律责任。</w:t>
      </w:r>
    </w:p>
    <w:p w14:paraId="663E66E9">
      <w:pPr>
        <w:spacing w:line="400" w:lineRule="exact"/>
        <w:ind w:firstLine="482" w:firstLineChars="200"/>
        <w:jc w:val="left"/>
        <w:rPr>
          <w:rFonts w:hint="eastAsia" w:ascii="宋体" w:hAnsi="宋体" w:cs="宋体"/>
          <w:b/>
          <w:sz w:val="24"/>
          <w:szCs w:val="24"/>
        </w:rPr>
      </w:pPr>
      <w:r>
        <w:rPr>
          <w:rFonts w:hint="eastAsia" w:ascii="宋体" w:hAnsi="宋体" w:cs="宋体"/>
          <w:b/>
          <w:sz w:val="24"/>
          <w:szCs w:val="24"/>
        </w:rPr>
        <w:t>三、竞价标的</w:t>
      </w:r>
    </w:p>
    <w:tbl>
      <w:tblPr>
        <w:tblStyle w:val="6"/>
        <w:tblW w:w="49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2002"/>
        <w:gridCol w:w="829"/>
        <w:gridCol w:w="648"/>
        <w:gridCol w:w="1087"/>
        <w:gridCol w:w="1100"/>
        <w:gridCol w:w="970"/>
        <w:gridCol w:w="731"/>
        <w:gridCol w:w="566"/>
      </w:tblGrid>
      <w:tr w14:paraId="4DB3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trPr>
        <w:tc>
          <w:tcPr>
            <w:tcW w:w="267" w:type="pct"/>
            <w:vAlign w:val="center"/>
          </w:tcPr>
          <w:p w14:paraId="1EFC4D50">
            <w:pPr>
              <w:widowControl/>
              <w:jc w:val="center"/>
              <w:rPr>
                <w:rFonts w:ascii="宋体" w:hAnsi="宋体" w:cs="宋体"/>
                <w:kern w:val="0"/>
                <w:sz w:val="24"/>
              </w:rPr>
            </w:pPr>
            <w:r>
              <w:rPr>
                <w:rFonts w:hint="eastAsia" w:ascii="宋体" w:hAnsi="宋体" w:cs="宋体"/>
                <w:kern w:val="0"/>
                <w:sz w:val="24"/>
              </w:rPr>
              <w:t>序号</w:t>
            </w:r>
          </w:p>
        </w:tc>
        <w:tc>
          <w:tcPr>
            <w:tcW w:w="1194" w:type="pct"/>
            <w:vAlign w:val="center"/>
          </w:tcPr>
          <w:p w14:paraId="7A44D76B">
            <w:pPr>
              <w:widowControl/>
              <w:jc w:val="center"/>
              <w:rPr>
                <w:rFonts w:ascii="宋体" w:hAnsi="宋体" w:cs="宋体"/>
                <w:kern w:val="0"/>
                <w:sz w:val="24"/>
              </w:rPr>
            </w:pPr>
            <w:r>
              <w:rPr>
                <w:rFonts w:hint="eastAsia" w:ascii="宋体" w:hAnsi="宋体" w:cs="宋体"/>
                <w:kern w:val="0"/>
                <w:sz w:val="24"/>
              </w:rPr>
              <w:t>标的名称</w:t>
            </w:r>
          </w:p>
        </w:tc>
        <w:tc>
          <w:tcPr>
            <w:tcW w:w="494" w:type="pct"/>
            <w:vAlign w:val="center"/>
          </w:tcPr>
          <w:p w14:paraId="031A1069">
            <w:pPr>
              <w:widowControl/>
              <w:jc w:val="center"/>
              <w:rPr>
                <w:rFonts w:ascii="宋体" w:hAnsi="宋体" w:cs="宋体"/>
                <w:kern w:val="0"/>
                <w:sz w:val="24"/>
              </w:rPr>
            </w:pPr>
            <w:r>
              <w:rPr>
                <w:rFonts w:hint="eastAsia" w:ascii="宋体" w:hAnsi="宋体" w:cs="宋体"/>
                <w:kern w:val="0"/>
                <w:sz w:val="24"/>
              </w:rPr>
              <w:t>权证</w:t>
            </w:r>
          </w:p>
        </w:tc>
        <w:tc>
          <w:tcPr>
            <w:tcW w:w="386" w:type="pct"/>
            <w:vAlign w:val="center"/>
          </w:tcPr>
          <w:p w14:paraId="55BE67B9">
            <w:pPr>
              <w:widowControl/>
              <w:jc w:val="center"/>
              <w:rPr>
                <w:rFonts w:ascii="宋体" w:hAnsi="宋体" w:cs="宋体"/>
                <w:kern w:val="0"/>
                <w:sz w:val="24"/>
              </w:rPr>
            </w:pPr>
            <w:r>
              <w:rPr>
                <w:rFonts w:hint="eastAsia" w:ascii="宋体" w:hAnsi="宋体" w:cs="宋体"/>
                <w:kern w:val="0"/>
                <w:sz w:val="24"/>
              </w:rPr>
              <w:t>规划用途</w:t>
            </w:r>
          </w:p>
        </w:tc>
        <w:tc>
          <w:tcPr>
            <w:tcW w:w="648" w:type="pct"/>
            <w:vAlign w:val="center"/>
          </w:tcPr>
          <w:p w14:paraId="4D61CA07">
            <w:pPr>
              <w:widowControl/>
              <w:jc w:val="center"/>
              <w:rPr>
                <w:rFonts w:ascii="宋体" w:hAnsi="宋体" w:cs="宋体"/>
                <w:kern w:val="0"/>
                <w:sz w:val="24"/>
              </w:rPr>
            </w:pPr>
            <w:r>
              <w:rPr>
                <w:rFonts w:hint="eastAsia" w:ascii="宋体" w:hAnsi="宋体" w:cs="宋体"/>
                <w:kern w:val="0"/>
                <w:sz w:val="24"/>
              </w:rPr>
              <w:t>建筑面积（平方米）</w:t>
            </w:r>
          </w:p>
        </w:tc>
        <w:tc>
          <w:tcPr>
            <w:tcW w:w="656" w:type="pct"/>
            <w:vAlign w:val="center"/>
          </w:tcPr>
          <w:p w14:paraId="734A3D66">
            <w:pPr>
              <w:widowControl/>
              <w:jc w:val="center"/>
              <w:rPr>
                <w:rFonts w:ascii="宋体" w:hAnsi="宋体" w:cs="宋体"/>
                <w:kern w:val="0"/>
                <w:sz w:val="24"/>
              </w:rPr>
            </w:pPr>
            <w:r>
              <w:rPr>
                <w:rFonts w:hint="eastAsia" w:ascii="宋体" w:hAnsi="宋体" w:cs="宋体"/>
                <w:sz w:val="24"/>
                <w:lang w:val="en-US" w:eastAsia="zh-CN"/>
              </w:rPr>
              <w:t>首年租金起始</w:t>
            </w:r>
            <w:r>
              <w:rPr>
                <w:rFonts w:hint="eastAsia" w:ascii="宋体" w:hAnsi="宋体" w:cs="宋体"/>
                <w:sz w:val="24"/>
              </w:rPr>
              <w:t>价（元/年）</w:t>
            </w:r>
          </w:p>
        </w:tc>
        <w:tc>
          <w:tcPr>
            <w:tcW w:w="578" w:type="pct"/>
            <w:vAlign w:val="center"/>
          </w:tcPr>
          <w:p w14:paraId="5C74F708">
            <w:pPr>
              <w:widowControl/>
              <w:jc w:val="center"/>
              <w:rPr>
                <w:rFonts w:ascii="宋体" w:hAnsi="宋体" w:cs="宋体"/>
                <w:kern w:val="0"/>
                <w:sz w:val="24"/>
              </w:rPr>
            </w:pPr>
            <w:r>
              <w:rPr>
                <w:rFonts w:hint="eastAsia" w:ascii="宋体" w:hAnsi="宋体" w:cs="宋体"/>
                <w:kern w:val="0"/>
                <w:sz w:val="24"/>
              </w:rPr>
              <w:t>保证金（元）</w:t>
            </w:r>
          </w:p>
        </w:tc>
        <w:tc>
          <w:tcPr>
            <w:tcW w:w="436" w:type="pct"/>
            <w:noWrap/>
            <w:vAlign w:val="center"/>
          </w:tcPr>
          <w:p w14:paraId="432AEB97">
            <w:pPr>
              <w:spacing w:line="260" w:lineRule="exact"/>
              <w:ind w:right="200"/>
              <w:jc w:val="center"/>
              <w:rPr>
                <w:rFonts w:ascii="宋体" w:hAnsi="宋体" w:cs="宋体"/>
                <w:sz w:val="24"/>
              </w:rPr>
            </w:pPr>
            <w:r>
              <w:rPr>
                <w:rFonts w:hint="eastAsia" w:ascii="宋体" w:hAnsi="宋体" w:cs="宋体"/>
                <w:sz w:val="24"/>
              </w:rPr>
              <w:t>租期</w:t>
            </w:r>
          </w:p>
        </w:tc>
        <w:tc>
          <w:tcPr>
            <w:tcW w:w="337" w:type="pct"/>
            <w:noWrap/>
            <w:vAlign w:val="center"/>
          </w:tcPr>
          <w:p w14:paraId="5E7D212C">
            <w:pPr>
              <w:spacing w:line="260" w:lineRule="exact"/>
              <w:ind w:right="200"/>
              <w:jc w:val="center"/>
              <w:rPr>
                <w:rFonts w:ascii="宋体" w:hAnsi="宋体" w:cs="宋体"/>
                <w:sz w:val="24"/>
              </w:rPr>
            </w:pPr>
            <w:r>
              <w:rPr>
                <w:rFonts w:hint="eastAsia" w:ascii="宋体" w:hAnsi="宋体" w:cs="宋体"/>
                <w:sz w:val="24"/>
              </w:rPr>
              <w:t>现状</w:t>
            </w:r>
          </w:p>
        </w:tc>
      </w:tr>
      <w:tr w14:paraId="33AE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trPr>
        <w:tc>
          <w:tcPr>
            <w:tcW w:w="267" w:type="pct"/>
            <w:vMerge w:val="restart"/>
            <w:vAlign w:val="center"/>
          </w:tcPr>
          <w:p w14:paraId="5E8CBBA2">
            <w:pPr>
              <w:widowControl/>
              <w:jc w:val="center"/>
              <w:rPr>
                <w:rFonts w:ascii="宋体" w:hAnsi="宋体" w:cs="宋体"/>
                <w:kern w:val="0"/>
                <w:sz w:val="24"/>
              </w:rPr>
            </w:pPr>
            <w:r>
              <w:rPr>
                <w:rFonts w:hint="eastAsia" w:ascii="宋体" w:hAnsi="宋体" w:cs="宋体"/>
                <w:kern w:val="0"/>
                <w:sz w:val="24"/>
              </w:rPr>
              <w:t>1</w:t>
            </w:r>
          </w:p>
        </w:tc>
        <w:tc>
          <w:tcPr>
            <w:tcW w:w="1194" w:type="pct"/>
            <w:vAlign w:val="center"/>
          </w:tcPr>
          <w:p w14:paraId="6EA0BEC2">
            <w:pPr>
              <w:keepNext w:val="0"/>
              <w:keepLines w:val="0"/>
              <w:widowControl/>
              <w:suppressLineNumbers w:val="0"/>
              <w:jc w:val="center"/>
              <w:rPr>
                <w:rFonts w:ascii="宋体" w:hAnsi="宋体" w:cs="宋体"/>
                <w:kern w:val="0"/>
                <w:sz w:val="24"/>
              </w:rPr>
            </w:pPr>
            <w:r>
              <w:rPr>
                <w:rFonts w:hint="eastAsia" w:ascii="宋体" w:hAnsi="宋体" w:cs="宋体"/>
                <w:color w:val="000000"/>
                <w:kern w:val="0"/>
                <w:sz w:val="24"/>
                <w:szCs w:val="24"/>
                <w:lang w:val="en-US" w:eastAsia="zh-CN" w:bidi="ar"/>
              </w:rPr>
              <w:t>车站路256号第一间1楼前半间</w:t>
            </w:r>
          </w:p>
        </w:tc>
        <w:tc>
          <w:tcPr>
            <w:tcW w:w="494" w:type="pct"/>
            <w:vAlign w:val="center"/>
          </w:tcPr>
          <w:p w14:paraId="30709DCF">
            <w:pPr>
              <w:widowControl/>
              <w:jc w:val="center"/>
              <w:rPr>
                <w:rFonts w:ascii="宋体" w:hAnsi="宋体" w:cs="宋体"/>
                <w:kern w:val="0"/>
                <w:sz w:val="24"/>
              </w:rPr>
            </w:pPr>
            <w:r>
              <w:rPr>
                <w:rFonts w:hint="eastAsia" w:ascii="宋体" w:hAnsi="宋体" w:cs="宋体"/>
                <w:kern w:val="0"/>
                <w:sz w:val="24"/>
              </w:rPr>
              <w:t>房权证镇城字第2007002358号</w:t>
            </w:r>
          </w:p>
        </w:tc>
        <w:tc>
          <w:tcPr>
            <w:tcW w:w="386" w:type="pct"/>
            <w:vAlign w:val="center"/>
          </w:tcPr>
          <w:p w14:paraId="04C1FF7F">
            <w:pPr>
              <w:keepNext w:val="0"/>
              <w:keepLines w:val="0"/>
              <w:widowControl/>
              <w:suppressLineNumbers w:val="0"/>
              <w:jc w:val="center"/>
              <w:textAlignment w:val="center"/>
              <w:rPr>
                <w:rFonts w:ascii="宋体" w:hAnsi="宋体" w:cs="宋体"/>
                <w:kern w:val="0"/>
                <w:sz w:val="24"/>
              </w:rPr>
            </w:pPr>
            <w:r>
              <w:rPr>
                <w:rFonts w:hint="eastAsia" w:ascii="宋体" w:hAnsi="宋体" w:eastAsia="宋体" w:cs="宋体"/>
                <w:i w:val="0"/>
                <w:color w:val="auto"/>
                <w:kern w:val="0"/>
                <w:sz w:val="24"/>
                <w:szCs w:val="24"/>
                <w:u w:val="none"/>
                <w:lang w:val="en-US" w:eastAsia="zh-CN" w:bidi="ar"/>
              </w:rPr>
              <w:t>商业</w:t>
            </w:r>
            <w:r>
              <w:rPr>
                <w:rFonts w:hint="eastAsia" w:ascii="宋体" w:hAnsi="宋体" w:cs="宋体"/>
                <w:i w:val="0"/>
                <w:color w:val="auto"/>
                <w:kern w:val="0"/>
                <w:sz w:val="24"/>
                <w:szCs w:val="24"/>
                <w:u w:val="none"/>
                <w:lang w:val="en-US" w:eastAsia="zh-CN" w:bidi="ar"/>
              </w:rPr>
              <w:t>用房</w:t>
            </w:r>
          </w:p>
        </w:tc>
        <w:tc>
          <w:tcPr>
            <w:tcW w:w="648" w:type="pct"/>
            <w:vAlign w:val="center"/>
          </w:tcPr>
          <w:p w14:paraId="76AEEB17">
            <w:pPr>
              <w:keepNext w:val="0"/>
              <w:keepLines w:val="0"/>
              <w:widowControl/>
              <w:suppressLineNumbers w:val="0"/>
              <w:jc w:val="center"/>
              <w:textAlignment w:val="center"/>
              <w:rPr>
                <w:rFonts w:ascii="宋体" w:hAnsi="宋体" w:cs="宋体"/>
                <w:kern w:val="0"/>
                <w:sz w:val="24"/>
              </w:rPr>
            </w:pPr>
            <w:r>
              <w:rPr>
                <w:rFonts w:hint="eastAsia" w:ascii="宋体" w:hAnsi="宋体" w:cs="宋体"/>
                <w:i w:val="0"/>
                <w:color w:val="auto"/>
                <w:kern w:val="0"/>
                <w:sz w:val="24"/>
                <w:szCs w:val="24"/>
                <w:u w:val="none"/>
                <w:lang w:val="en-US" w:eastAsia="zh-CN" w:bidi="ar"/>
              </w:rPr>
              <w:t>210.42</w:t>
            </w:r>
          </w:p>
        </w:tc>
        <w:tc>
          <w:tcPr>
            <w:tcW w:w="656" w:type="pct"/>
            <w:vMerge w:val="restart"/>
            <w:vAlign w:val="center"/>
          </w:tcPr>
          <w:p w14:paraId="7A563307">
            <w:pPr>
              <w:widowControl/>
              <w:jc w:val="center"/>
              <w:textAlignment w:val="center"/>
              <w:rPr>
                <w:rFonts w:hint="default" w:ascii="宋体" w:hAnsi="宋体" w:eastAsia="宋体" w:cs="宋体"/>
                <w:kern w:val="0"/>
                <w:sz w:val="24"/>
                <w:lang w:val="en-US" w:eastAsia="zh-CN"/>
              </w:rPr>
            </w:pPr>
            <w:r>
              <w:rPr>
                <w:rFonts w:hint="eastAsia" w:ascii="宋体" w:hAnsi="宋体" w:cs="宋体"/>
                <w:kern w:val="0"/>
                <w:sz w:val="24"/>
                <w:lang w:val="en-US" w:eastAsia="zh-CN"/>
              </w:rPr>
              <w:t>183000</w:t>
            </w:r>
          </w:p>
        </w:tc>
        <w:tc>
          <w:tcPr>
            <w:tcW w:w="578" w:type="pct"/>
            <w:vMerge w:val="restart"/>
            <w:vAlign w:val="center"/>
          </w:tcPr>
          <w:p w14:paraId="5FC9FBA1">
            <w:pPr>
              <w:widowControl/>
              <w:jc w:val="center"/>
              <w:textAlignment w:val="center"/>
              <w:rPr>
                <w:rFonts w:hint="default" w:ascii="宋体" w:hAnsi="宋体" w:eastAsia="宋体" w:cs="宋体"/>
                <w:kern w:val="0"/>
                <w:sz w:val="24"/>
                <w:lang w:val="en-US" w:eastAsia="zh-CN"/>
              </w:rPr>
            </w:pPr>
            <w:r>
              <w:rPr>
                <w:rFonts w:hint="eastAsia" w:ascii="宋体" w:hAnsi="宋体" w:cs="宋体"/>
                <w:kern w:val="0"/>
                <w:sz w:val="24"/>
                <w:lang w:val="en-US" w:eastAsia="zh-CN"/>
              </w:rPr>
              <w:t>31500</w:t>
            </w:r>
          </w:p>
        </w:tc>
        <w:tc>
          <w:tcPr>
            <w:tcW w:w="436" w:type="pct"/>
            <w:vMerge w:val="restart"/>
            <w:vAlign w:val="center"/>
          </w:tcPr>
          <w:p w14:paraId="6DCE169B">
            <w:pPr>
              <w:widowControl/>
              <w:jc w:val="center"/>
              <w:rPr>
                <w:rFonts w:ascii="宋体" w:hAnsi="宋体" w:cs="宋体"/>
                <w:kern w:val="0"/>
                <w:sz w:val="22"/>
              </w:rPr>
            </w:pPr>
            <w:r>
              <w:rPr>
                <w:rFonts w:hint="eastAsia" w:ascii="宋体" w:hAnsi="宋体" w:cs="宋体"/>
                <w:i w:val="0"/>
                <w:color w:val="auto"/>
                <w:kern w:val="0"/>
                <w:sz w:val="24"/>
                <w:szCs w:val="24"/>
                <w:u w:val="none"/>
                <w:lang w:val="en-US" w:eastAsia="zh-CN" w:bidi="ar"/>
              </w:rPr>
              <w:t>至2028年3月2日</w:t>
            </w:r>
          </w:p>
        </w:tc>
        <w:tc>
          <w:tcPr>
            <w:tcW w:w="337" w:type="pct"/>
            <w:vMerge w:val="restart"/>
            <w:vAlign w:val="center"/>
          </w:tcPr>
          <w:p w14:paraId="62E6C56F">
            <w:pPr>
              <w:widowControl/>
              <w:jc w:val="center"/>
              <w:rPr>
                <w:rFonts w:ascii="宋体" w:hAnsi="宋体" w:cs="宋体"/>
                <w:kern w:val="0"/>
                <w:sz w:val="22"/>
              </w:rPr>
            </w:pPr>
            <w:r>
              <w:rPr>
                <w:rFonts w:hint="eastAsia" w:ascii="宋体" w:hAnsi="宋体" w:cs="宋体"/>
                <w:kern w:val="0"/>
                <w:sz w:val="22"/>
              </w:rPr>
              <w:t>空置</w:t>
            </w:r>
          </w:p>
        </w:tc>
      </w:tr>
      <w:tr w14:paraId="5054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267" w:type="pct"/>
            <w:vMerge w:val="continue"/>
            <w:vAlign w:val="center"/>
          </w:tcPr>
          <w:p w14:paraId="16953F96">
            <w:pPr>
              <w:widowControl/>
              <w:jc w:val="center"/>
              <w:rPr>
                <w:rFonts w:ascii="宋体" w:hAnsi="宋体" w:cs="宋体"/>
                <w:kern w:val="0"/>
                <w:sz w:val="24"/>
              </w:rPr>
            </w:pPr>
          </w:p>
        </w:tc>
        <w:tc>
          <w:tcPr>
            <w:tcW w:w="1194" w:type="pct"/>
            <w:vAlign w:val="center"/>
          </w:tcPr>
          <w:p w14:paraId="79F2AB27">
            <w:pPr>
              <w:widowControl/>
              <w:jc w:val="center"/>
              <w:rPr>
                <w:rFonts w:ascii="宋体" w:hAnsi="宋体" w:cs="宋体"/>
                <w:kern w:val="0"/>
                <w:sz w:val="24"/>
              </w:rPr>
            </w:pPr>
            <w:r>
              <w:rPr>
                <w:rFonts w:hint="eastAsia" w:ascii="宋体" w:hAnsi="宋体" w:cs="宋体"/>
                <w:kern w:val="0"/>
                <w:sz w:val="24"/>
              </w:rPr>
              <w:t>车站路256号第一间1楼后半间</w:t>
            </w:r>
          </w:p>
        </w:tc>
        <w:tc>
          <w:tcPr>
            <w:tcW w:w="494" w:type="pct"/>
            <w:vAlign w:val="center"/>
          </w:tcPr>
          <w:p w14:paraId="4A04C978">
            <w:pPr>
              <w:widowControl/>
              <w:jc w:val="center"/>
              <w:rPr>
                <w:rFonts w:ascii="宋体" w:hAnsi="宋体" w:cs="宋体"/>
                <w:kern w:val="0"/>
                <w:sz w:val="24"/>
              </w:rPr>
            </w:pPr>
            <w:r>
              <w:rPr>
                <w:rFonts w:hint="eastAsia" w:ascii="宋体" w:hAnsi="宋体" w:cs="宋体"/>
                <w:kern w:val="0"/>
                <w:sz w:val="24"/>
              </w:rPr>
              <w:t>房权证镇城字第2007002358号</w:t>
            </w:r>
          </w:p>
        </w:tc>
        <w:tc>
          <w:tcPr>
            <w:tcW w:w="386" w:type="pct"/>
            <w:vAlign w:val="center"/>
          </w:tcPr>
          <w:p w14:paraId="4471C5D2">
            <w:pPr>
              <w:keepNext w:val="0"/>
              <w:keepLines w:val="0"/>
              <w:widowControl/>
              <w:suppressLineNumbers w:val="0"/>
              <w:jc w:val="center"/>
              <w:textAlignment w:val="center"/>
              <w:rPr>
                <w:rFonts w:ascii="宋体" w:hAnsi="宋体" w:cs="宋体"/>
                <w:kern w:val="0"/>
                <w:sz w:val="24"/>
              </w:rPr>
            </w:pPr>
            <w:r>
              <w:rPr>
                <w:rFonts w:hint="eastAsia" w:ascii="宋体" w:hAnsi="宋体" w:cs="宋体"/>
                <w:i w:val="0"/>
                <w:color w:val="auto"/>
                <w:kern w:val="0"/>
                <w:sz w:val="24"/>
                <w:szCs w:val="24"/>
                <w:u w:val="none"/>
                <w:lang w:val="en-US" w:eastAsia="zh-CN" w:bidi="ar"/>
              </w:rPr>
              <w:t>仓库用房</w:t>
            </w:r>
          </w:p>
        </w:tc>
        <w:tc>
          <w:tcPr>
            <w:tcW w:w="648" w:type="pct"/>
            <w:vAlign w:val="center"/>
          </w:tcPr>
          <w:p w14:paraId="3D356D0D">
            <w:pPr>
              <w:keepNext w:val="0"/>
              <w:keepLines w:val="0"/>
              <w:widowControl/>
              <w:suppressLineNumbers w:val="0"/>
              <w:jc w:val="center"/>
              <w:textAlignment w:val="center"/>
              <w:rPr>
                <w:rFonts w:ascii="宋体" w:hAnsi="宋体" w:cs="宋体"/>
                <w:kern w:val="0"/>
                <w:sz w:val="24"/>
              </w:rPr>
            </w:pPr>
            <w:r>
              <w:rPr>
                <w:rFonts w:hint="eastAsia" w:ascii="宋体" w:hAnsi="宋体" w:cs="宋体"/>
                <w:i w:val="0"/>
                <w:color w:val="auto"/>
                <w:kern w:val="0"/>
                <w:sz w:val="24"/>
                <w:szCs w:val="24"/>
                <w:u w:val="none"/>
                <w:lang w:val="en-US" w:eastAsia="zh-CN" w:bidi="ar"/>
              </w:rPr>
              <w:t>299.37</w:t>
            </w:r>
          </w:p>
        </w:tc>
        <w:tc>
          <w:tcPr>
            <w:tcW w:w="656" w:type="pct"/>
            <w:vMerge w:val="continue"/>
            <w:vAlign w:val="center"/>
          </w:tcPr>
          <w:p w14:paraId="5DEACA76">
            <w:pPr>
              <w:widowControl/>
              <w:jc w:val="center"/>
              <w:textAlignment w:val="center"/>
              <w:rPr>
                <w:rFonts w:ascii="宋体" w:hAnsi="宋体" w:cs="宋体"/>
                <w:kern w:val="0"/>
                <w:sz w:val="24"/>
              </w:rPr>
            </w:pPr>
          </w:p>
        </w:tc>
        <w:tc>
          <w:tcPr>
            <w:tcW w:w="578" w:type="pct"/>
            <w:vMerge w:val="continue"/>
            <w:vAlign w:val="center"/>
          </w:tcPr>
          <w:p w14:paraId="08AE47E2">
            <w:pPr>
              <w:widowControl/>
              <w:jc w:val="center"/>
              <w:textAlignment w:val="center"/>
              <w:rPr>
                <w:rFonts w:ascii="宋体" w:hAnsi="宋体" w:cs="宋体"/>
                <w:kern w:val="0"/>
                <w:sz w:val="24"/>
              </w:rPr>
            </w:pPr>
          </w:p>
        </w:tc>
        <w:tc>
          <w:tcPr>
            <w:tcW w:w="436" w:type="pct"/>
            <w:vMerge w:val="continue"/>
            <w:vAlign w:val="center"/>
          </w:tcPr>
          <w:p w14:paraId="5D110002">
            <w:pPr>
              <w:widowControl/>
              <w:jc w:val="center"/>
              <w:rPr>
                <w:rFonts w:ascii="宋体" w:hAnsi="宋体" w:cs="宋体"/>
                <w:kern w:val="0"/>
                <w:sz w:val="22"/>
              </w:rPr>
            </w:pPr>
          </w:p>
        </w:tc>
        <w:tc>
          <w:tcPr>
            <w:tcW w:w="337" w:type="pct"/>
            <w:vMerge w:val="continue"/>
            <w:vAlign w:val="center"/>
          </w:tcPr>
          <w:p w14:paraId="10781DBD">
            <w:pPr>
              <w:widowControl/>
              <w:jc w:val="center"/>
              <w:rPr>
                <w:rFonts w:ascii="宋体" w:hAnsi="宋体" w:cs="宋体"/>
                <w:kern w:val="0"/>
                <w:sz w:val="22"/>
              </w:rPr>
            </w:pPr>
          </w:p>
        </w:tc>
      </w:tr>
    </w:tbl>
    <w:p w14:paraId="1C83C0F3">
      <w:pPr>
        <w:spacing w:line="400" w:lineRule="exact"/>
        <w:jc w:val="left"/>
        <w:rPr>
          <w:rFonts w:hint="eastAsia" w:ascii="宋体" w:hAnsi="宋体" w:cs="宋体"/>
          <w:b/>
          <w:sz w:val="24"/>
          <w:szCs w:val="24"/>
        </w:rPr>
      </w:pPr>
    </w:p>
    <w:p w14:paraId="0B484483">
      <w:pPr>
        <w:pStyle w:val="11"/>
        <w:numPr>
          <w:ilvl w:val="0"/>
          <w:numId w:val="1"/>
        </w:numPr>
        <w:spacing w:line="440" w:lineRule="exact"/>
        <w:rPr>
          <w:rFonts w:hint="eastAsia" w:ascii="宋体" w:hAnsi="宋体" w:eastAsia="宋体" w:cs="宋体"/>
          <w:b/>
          <w:bCs/>
          <w:i w:val="0"/>
          <w:iCs w:val="0"/>
          <w:caps w:val="0"/>
          <w:color w:val="171A1D"/>
          <w:spacing w:val="0"/>
          <w:sz w:val="24"/>
          <w:szCs w:val="24"/>
          <w:shd w:val="clear" w:fill="FFFFFF"/>
        </w:rPr>
      </w:pPr>
      <w:r>
        <w:rPr>
          <w:rFonts w:hint="eastAsia" w:ascii="宋体" w:hAnsi="宋体" w:eastAsia="宋体" w:cs="宋体"/>
          <w:b/>
          <w:bCs/>
          <w:i w:val="0"/>
          <w:iCs w:val="0"/>
          <w:caps w:val="0"/>
          <w:color w:val="171A1D"/>
          <w:spacing w:val="0"/>
          <w:sz w:val="24"/>
          <w:szCs w:val="24"/>
          <w:shd w:val="clear" w:fill="FFFFFF"/>
        </w:rPr>
        <w:t>特别说明：浙江省二建建设集团有限公司为房屋产权单位，宁波市明洲星寓企业管理有限责任公司为房屋经营管理单位，负责上述房屋的所有招商、租赁事宜（含租赁合同签订）。</w:t>
      </w:r>
    </w:p>
    <w:p w14:paraId="7A478475">
      <w:pPr>
        <w:pStyle w:val="11"/>
        <w:numPr>
          <w:ilvl w:val="0"/>
          <w:numId w:val="0"/>
        </w:numPr>
        <w:spacing w:line="440" w:lineRule="exact"/>
        <w:ind w:firstLine="482" w:firstLineChars="200"/>
        <w:rPr>
          <w:rFonts w:hint="eastAsia" w:ascii="宋体" w:hAnsi="宋体" w:eastAsia="宋体" w:cs="宋体"/>
          <w:b/>
          <w:bCs/>
          <w:i w:val="0"/>
          <w:iCs w:val="0"/>
          <w:caps w:val="0"/>
          <w:color w:val="171A1D"/>
          <w:spacing w:val="0"/>
          <w:sz w:val="24"/>
          <w:szCs w:val="24"/>
          <w:shd w:val="clear" w:color="auto" w:fill="FFFFFF"/>
        </w:rPr>
      </w:pPr>
      <w:r>
        <w:rPr>
          <w:rFonts w:hint="eastAsia" w:ascii="宋体" w:hAnsi="宋体" w:eastAsia="宋体" w:cs="宋体"/>
          <w:b/>
          <w:bCs/>
          <w:i w:val="0"/>
          <w:iCs w:val="0"/>
          <w:caps w:val="0"/>
          <w:color w:val="171A1D"/>
          <w:spacing w:val="0"/>
          <w:sz w:val="24"/>
          <w:szCs w:val="24"/>
          <w:shd w:val="clear" w:color="auto" w:fill="FFFFFF"/>
        </w:rPr>
        <w:t>本次参与竞拍标的仅</w:t>
      </w:r>
      <w:r>
        <w:rPr>
          <w:rFonts w:hint="eastAsia" w:ascii="宋体" w:hAnsi="宋体" w:cs="宋体"/>
          <w:b/>
          <w:bCs/>
          <w:i w:val="0"/>
          <w:iCs w:val="0"/>
          <w:caps w:val="0"/>
          <w:color w:val="171A1D"/>
          <w:spacing w:val="0"/>
          <w:sz w:val="24"/>
          <w:szCs w:val="24"/>
          <w:shd w:val="clear" w:color="auto" w:fill="FFFFFF"/>
          <w:lang w:val="en-US" w:eastAsia="zh-CN"/>
        </w:rPr>
        <w:t>具有</w:t>
      </w:r>
      <w:r>
        <w:rPr>
          <w:rFonts w:hint="eastAsia" w:ascii="宋体" w:hAnsi="宋体" w:eastAsia="宋体" w:cs="宋体"/>
          <w:b/>
          <w:bCs/>
          <w:i w:val="0"/>
          <w:iCs w:val="0"/>
          <w:caps w:val="0"/>
          <w:color w:val="171A1D"/>
          <w:spacing w:val="0"/>
          <w:sz w:val="24"/>
          <w:szCs w:val="24"/>
          <w:shd w:val="clear" w:color="auto" w:fill="FFFFFF"/>
        </w:rPr>
        <w:t>建筑消防设施检测报告和消防安全评估报告。委托人（出租人）无法保证竞拍标的符合申请烟草专卖零售许可、彩票销售许可证、餐饮服务许可等行政许可的经营要求。委托人（出租人）同样无法保证竞拍标的符合商业加盟的经营要求。参与竞拍的</w:t>
      </w:r>
      <w:r>
        <w:rPr>
          <w:rFonts w:hint="eastAsia" w:ascii="宋体" w:hAnsi="宋体" w:cs="宋体"/>
          <w:b/>
          <w:bCs/>
          <w:i w:val="0"/>
          <w:iCs w:val="0"/>
          <w:caps w:val="0"/>
          <w:color w:val="171A1D"/>
          <w:spacing w:val="0"/>
          <w:sz w:val="24"/>
          <w:szCs w:val="24"/>
          <w:shd w:val="clear" w:color="auto" w:fill="FFFFFF"/>
          <w:lang w:eastAsia="zh-CN"/>
        </w:rPr>
        <w:t>竞价人</w:t>
      </w:r>
      <w:r>
        <w:rPr>
          <w:rFonts w:hint="eastAsia" w:ascii="宋体" w:hAnsi="宋体" w:eastAsia="宋体" w:cs="宋体"/>
          <w:b/>
          <w:bCs/>
          <w:i w:val="0"/>
          <w:iCs w:val="0"/>
          <w:caps w:val="0"/>
          <w:color w:val="171A1D"/>
          <w:spacing w:val="0"/>
          <w:sz w:val="24"/>
          <w:szCs w:val="24"/>
          <w:shd w:val="clear" w:color="auto" w:fill="FFFFFF"/>
        </w:rPr>
        <w:t>应当自行在参与竞拍前了解竞拍标的相关情况，视经营需要及要求参与竞拍。</w:t>
      </w:r>
      <w:r>
        <w:rPr>
          <w:rFonts w:hint="eastAsia" w:ascii="宋体" w:hAnsi="宋体" w:cs="宋体"/>
          <w:b/>
          <w:bCs/>
          <w:i w:val="0"/>
          <w:iCs w:val="0"/>
          <w:caps w:val="0"/>
          <w:color w:val="171A1D"/>
          <w:spacing w:val="0"/>
          <w:sz w:val="24"/>
          <w:szCs w:val="24"/>
          <w:shd w:val="clear" w:color="auto" w:fill="FFFFFF"/>
          <w:lang w:eastAsia="zh-CN"/>
        </w:rPr>
        <w:t>竞价人</w:t>
      </w:r>
      <w:r>
        <w:rPr>
          <w:rFonts w:hint="eastAsia" w:ascii="宋体" w:hAnsi="宋体" w:eastAsia="宋体" w:cs="宋体"/>
          <w:b/>
          <w:bCs/>
          <w:i w:val="0"/>
          <w:iCs w:val="0"/>
          <w:caps w:val="0"/>
          <w:color w:val="171A1D"/>
          <w:spacing w:val="0"/>
          <w:sz w:val="24"/>
          <w:szCs w:val="24"/>
          <w:shd w:val="clear" w:color="auto" w:fill="FFFFFF"/>
        </w:rPr>
        <w:t>参与竞拍即视为了解知悉竞拍标的可能存在无法满足取得相关行政许可要求或商业加盟要求的情况。</w:t>
      </w:r>
    </w:p>
    <w:p w14:paraId="7CB45C00">
      <w:pPr>
        <w:pStyle w:val="11"/>
        <w:numPr>
          <w:ilvl w:val="0"/>
          <w:numId w:val="0"/>
        </w:numPr>
        <w:spacing w:line="440" w:lineRule="exact"/>
        <w:ind w:firstLine="482" w:firstLineChars="200"/>
        <w:rPr>
          <w:rFonts w:hint="eastAsia" w:ascii="宋体" w:hAnsi="宋体" w:eastAsia="宋体" w:cs="宋体"/>
          <w:b/>
          <w:bCs/>
          <w:i w:val="0"/>
          <w:iCs w:val="0"/>
          <w:caps w:val="0"/>
          <w:color w:val="171A1D"/>
          <w:spacing w:val="0"/>
          <w:sz w:val="24"/>
          <w:szCs w:val="24"/>
          <w:shd w:val="clear" w:color="auto" w:fill="FFFFFF"/>
          <w:lang w:eastAsia="zh-CN"/>
        </w:rPr>
      </w:pPr>
      <w:r>
        <w:rPr>
          <w:rFonts w:hint="eastAsia" w:ascii="宋体" w:hAnsi="宋体" w:eastAsia="宋体" w:cs="宋体"/>
          <w:b/>
          <w:bCs/>
          <w:i w:val="0"/>
          <w:iCs w:val="0"/>
          <w:caps w:val="0"/>
          <w:color w:val="171A1D"/>
          <w:spacing w:val="0"/>
          <w:sz w:val="24"/>
          <w:szCs w:val="24"/>
          <w:shd w:val="clear" w:color="auto" w:fill="FFFFFF"/>
        </w:rPr>
        <w:t>竞</w:t>
      </w:r>
      <w:r>
        <w:rPr>
          <w:rFonts w:hint="eastAsia" w:ascii="宋体" w:hAnsi="宋体" w:eastAsia="宋体" w:cs="宋体"/>
          <w:b/>
          <w:bCs/>
          <w:i w:val="0"/>
          <w:iCs w:val="0"/>
          <w:caps w:val="0"/>
          <w:color w:val="171A1D"/>
          <w:spacing w:val="0"/>
          <w:sz w:val="24"/>
          <w:szCs w:val="24"/>
          <w:shd w:val="clear" w:color="auto" w:fill="FFFFFF"/>
          <w:lang w:val="en-US" w:eastAsia="zh-CN"/>
        </w:rPr>
        <w:t>买</w:t>
      </w:r>
      <w:r>
        <w:rPr>
          <w:rFonts w:hint="eastAsia" w:ascii="宋体" w:hAnsi="宋体" w:eastAsia="宋体" w:cs="宋体"/>
          <w:b/>
          <w:bCs/>
          <w:i w:val="0"/>
          <w:iCs w:val="0"/>
          <w:caps w:val="0"/>
          <w:color w:val="171A1D"/>
          <w:spacing w:val="0"/>
          <w:sz w:val="24"/>
          <w:szCs w:val="24"/>
          <w:shd w:val="clear" w:color="auto" w:fill="FFFFFF"/>
        </w:rPr>
        <w:t>人竞得竞拍标的后，不得以竞拍标的无法取得相关行政许可或者无法参与相关商业加盟为由，不履行相关</w:t>
      </w:r>
      <w:r>
        <w:rPr>
          <w:rFonts w:hint="eastAsia" w:ascii="宋体" w:hAnsi="宋体" w:eastAsia="宋体" w:cs="宋体"/>
          <w:b/>
          <w:bCs/>
          <w:i w:val="0"/>
          <w:iCs w:val="0"/>
          <w:caps w:val="0"/>
          <w:color w:val="171A1D"/>
          <w:spacing w:val="0"/>
          <w:sz w:val="24"/>
          <w:szCs w:val="24"/>
          <w:shd w:val="clear" w:color="auto" w:fill="FFFFFF"/>
          <w:lang w:eastAsia="zh-CN"/>
        </w:rPr>
        <w:t>竞价</w:t>
      </w:r>
      <w:r>
        <w:rPr>
          <w:rFonts w:hint="eastAsia" w:ascii="宋体" w:hAnsi="宋体" w:eastAsia="宋体" w:cs="宋体"/>
          <w:b/>
          <w:bCs/>
          <w:i w:val="0"/>
          <w:iCs w:val="0"/>
          <w:caps w:val="0"/>
          <w:color w:val="171A1D"/>
          <w:spacing w:val="0"/>
          <w:sz w:val="24"/>
          <w:szCs w:val="24"/>
          <w:shd w:val="clear" w:color="auto" w:fill="FFFFFF"/>
        </w:rPr>
        <w:t>合同（或者租赁合同）或不承担相关违约责任</w:t>
      </w:r>
      <w:r>
        <w:rPr>
          <w:rFonts w:hint="eastAsia" w:ascii="宋体" w:hAnsi="宋体" w:eastAsia="宋体" w:cs="宋体"/>
          <w:b/>
          <w:bCs/>
          <w:i w:val="0"/>
          <w:iCs w:val="0"/>
          <w:caps w:val="0"/>
          <w:color w:val="171A1D"/>
          <w:spacing w:val="0"/>
          <w:sz w:val="24"/>
          <w:szCs w:val="24"/>
          <w:shd w:val="clear" w:color="auto" w:fill="FFFFFF"/>
          <w:lang w:eastAsia="zh-CN"/>
        </w:rPr>
        <w:t>。</w:t>
      </w:r>
    </w:p>
    <w:p w14:paraId="322B3D29">
      <w:pPr>
        <w:numPr>
          <w:ilvl w:val="0"/>
          <w:numId w:val="0"/>
        </w:numPr>
        <w:spacing w:line="400" w:lineRule="exact"/>
        <w:ind w:firstLine="482" w:firstLineChars="200"/>
        <w:jc w:val="left"/>
        <w:rPr>
          <w:rFonts w:hint="eastAsia" w:ascii="宋体" w:hAnsi="宋体" w:eastAsia="宋体" w:cs="宋体"/>
          <w:b/>
          <w:bCs/>
          <w:i w:val="0"/>
          <w:iCs w:val="0"/>
          <w:caps w:val="0"/>
          <w:color w:val="171A1D"/>
          <w:spacing w:val="0"/>
          <w:sz w:val="24"/>
          <w:szCs w:val="24"/>
          <w:shd w:val="clear" w:fill="FFFFFF"/>
        </w:rPr>
      </w:pPr>
      <w:r>
        <w:rPr>
          <w:rFonts w:hint="eastAsia" w:ascii="宋体" w:hAnsi="宋体" w:eastAsia="宋体" w:cs="宋体"/>
          <w:b/>
          <w:bCs/>
          <w:i w:val="0"/>
          <w:iCs w:val="0"/>
          <w:caps w:val="0"/>
          <w:color w:val="171A1D"/>
          <w:spacing w:val="0"/>
          <w:sz w:val="24"/>
          <w:szCs w:val="24"/>
          <w:shd w:val="clear" w:color="auto" w:fill="FFFFFF"/>
          <w:lang w:eastAsia="zh-CN"/>
        </w:rPr>
        <w:t>本标的由两个独立商铺组成，允许竞得人以本人或以本人为法人代表的企业名义将两个商铺分别与本公司签署《房屋租赁合同》。但两个</w:t>
      </w:r>
      <w:r>
        <w:rPr>
          <w:rFonts w:hint="eastAsia" w:ascii="宋体" w:hAnsi="宋体" w:cs="宋体"/>
          <w:b/>
          <w:bCs/>
          <w:i w:val="0"/>
          <w:iCs w:val="0"/>
          <w:caps w:val="0"/>
          <w:color w:val="171A1D"/>
          <w:spacing w:val="0"/>
          <w:sz w:val="24"/>
          <w:szCs w:val="24"/>
          <w:shd w:val="clear" w:color="auto" w:fill="FFFFFF"/>
          <w:lang w:val="en-US" w:eastAsia="zh-CN"/>
        </w:rPr>
        <w:t>商铺</w:t>
      </w:r>
      <w:r>
        <w:rPr>
          <w:rFonts w:hint="eastAsia" w:ascii="宋体" w:hAnsi="宋体" w:eastAsia="宋体" w:cs="宋体"/>
          <w:b/>
          <w:bCs/>
          <w:i w:val="0"/>
          <w:iCs w:val="0"/>
          <w:caps w:val="0"/>
          <w:color w:val="171A1D"/>
          <w:spacing w:val="0"/>
          <w:sz w:val="24"/>
          <w:szCs w:val="24"/>
          <w:shd w:val="clear" w:color="auto" w:fill="FFFFFF"/>
          <w:lang w:eastAsia="zh-CN"/>
        </w:rPr>
        <w:t>的《房屋租赁合同》年租金总和为竞</w:t>
      </w:r>
      <w:r>
        <w:rPr>
          <w:rFonts w:hint="eastAsia" w:ascii="宋体" w:hAnsi="宋体" w:eastAsia="宋体" w:cs="宋体"/>
          <w:b/>
          <w:bCs/>
          <w:i w:val="0"/>
          <w:iCs w:val="0"/>
          <w:caps w:val="0"/>
          <w:color w:val="171A1D"/>
          <w:spacing w:val="0"/>
          <w:sz w:val="24"/>
          <w:szCs w:val="24"/>
          <w:shd w:val="clear" w:color="auto" w:fill="FFFFFF"/>
          <w:lang w:val="en-US" w:eastAsia="zh-CN"/>
        </w:rPr>
        <w:t>价</w:t>
      </w:r>
      <w:r>
        <w:rPr>
          <w:rFonts w:hint="eastAsia" w:ascii="宋体" w:hAnsi="宋体" w:eastAsia="宋体" w:cs="宋体"/>
          <w:b/>
          <w:bCs/>
          <w:i w:val="0"/>
          <w:iCs w:val="0"/>
          <w:caps w:val="0"/>
          <w:color w:val="171A1D"/>
          <w:spacing w:val="0"/>
          <w:sz w:val="24"/>
          <w:szCs w:val="24"/>
          <w:shd w:val="clear" w:color="auto" w:fill="FFFFFF"/>
          <w:lang w:eastAsia="zh-CN"/>
        </w:rPr>
        <w:t>成交价。本公司不承担因分别签订《房屋租赁合同》可能会导致的包括但不限于工商营业执照，行业要求的经营许可执照、消防许可等其他相关许可无法申请的责任，意向报名人在报名前需事先自行与相关部门咨询沟通，宁波市明洲星寓企业管理有限责任公司对此不作相关承诺。</w:t>
      </w:r>
      <w:r>
        <w:rPr>
          <w:rFonts w:hint="eastAsia" w:ascii="宋体" w:hAnsi="宋体" w:eastAsia="宋体" w:cs="宋体"/>
          <w:b/>
          <w:bCs/>
          <w:i w:val="0"/>
          <w:iCs w:val="0"/>
          <w:caps w:val="0"/>
          <w:color w:val="171A1D"/>
          <w:spacing w:val="0"/>
          <w:sz w:val="24"/>
          <w:szCs w:val="24"/>
          <w:shd w:val="clear" w:fill="FFFFFF"/>
        </w:rPr>
        <w:br w:type="textWrapping"/>
      </w:r>
      <w:r>
        <w:rPr>
          <w:rFonts w:hint="eastAsia" w:ascii="宋体" w:hAnsi="宋体" w:eastAsia="宋体" w:cs="宋体"/>
          <w:b/>
          <w:bCs/>
          <w:i w:val="0"/>
          <w:iCs w:val="0"/>
          <w:caps w:val="0"/>
          <w:color w:val="171A1D"/>
          <w:spacing w:val="0"/>
          <w:sz w:val="24"/>
          <w:szCs w:val="24"/>
          <w:shd w:val="clear" w:fill="FFFFFF"/>
        </w:rPr>
        <w:t>（二）特别注意：标的物的年租金为竞价成交价。所有标的物前三年的年租金为竞价成交价。因最后一年的租赁期不足一年，年租金仍需递增10%，但租金按实际天数折算，竞买人应充分考虑由此存在的收益风险，宁波市明洲星寓企业管理有限责任公司不承担相关利益损失。所有标的物的年租金采用先付后用的原则，租金允许半年一付。</w:t>
      </w:r>
    </w:p>
    <w:p w14:paraId="4DCB0280">
      <w:pPr>
        <w:pStyle w:val="5"/>
        <w:widowControl/>
        <w:spacing w:beforeAutospacing="0" w:afterAutospacing="0" w:line="400" w:lineRule="exact"/>
        <w:rPr>
          <w:rFonts w:ascii="宋体" w:hAnsi="宋体" w:cs="宋体"/>
          <w:b/>
          <w:bCs/>
        </w:rPr>
      </w:pPr>
      <w:r>
        <w:rPr>
          <w:rFonts w:hint="eastAsia" w:ascii="宋体" w:hAnsi="宋体" w:cs="宋体"/>
          <w:b/>
          <w:bCs/>
          <w:lang w:eastAsia="zh-CN"/>
        </w:rPr>
        <w:t>（</w:t>
      </w:r>
      <w:r>
        <w:rPr>
          <w:rFonts w:hint="eastAsia" w:ascii="宋体" w:hAnsi="宋体" w:cs="宋体"/>
          <w:b/>
          <w:bCs/>
          <w:lang w:val="en-US" w:eastAsia="zh-CN"/>
        </w:rPr>
        <w:t>三</w:t>
      </w:r>
      <w:r>
        <w:rPr>
          <w:rFonts w:hint="eastAsia" w:ascii="宋体" w:hAnsi="宋体" w:cs="宋体"/>
          <w:b/>
          <w:bCs/>
          <w:lang w:eastAsia="zh-CN"/>
        </w:rPr>
        <w:t>）</w:t>
      </w:r>
      <w:r>
        <w:rPr>
          <w:rFonts w:hint="eastAsia" w:ascii="宋体" w:hAnsi="宋体" w:cs="宋体"/>
          <w:b/>
          <w:bCs/>
        </w:rPr>
        <w:t>买受人（承租人）在签订《竞价成交确认书》、《房屋租赁合同》等相关文件时主体必须是买受人本人或以买受人（承租人）为法人的企业。</w:t>
      </w:r>
    </w:p>
    <w:p w14:paraId="1ABE092D">
      <w:pPr>
        <w:spacing w:line="400" w:lineRule="exact"/>
        <w:ind w:firstLine="482" w:firstLineChars="200"/>
        <w:jc w:val="left"/>
        <w:rPr>
          <w:rFonts w:ascii="宋体" w:hAnsi="宋体" w:cs="宋体"/>
          <w:b/>
          <w:sz w:val="24"/>
          <w:szCs w:val="24"/>
        </w:rPr>
      </w:pPr>
      <w:r>
        <w:rPr>
          <w:rFonts w:hint="eastAsia" w:ascii="宋体" w:hAnsi="宋体" w:cs="宋体"/>
          <w:b/>
          <w:sz w:val="24"/>
          <w:szCs w:val="24"/>
        </w:rPr>
        <w:t xml:space="preserve">四﹑竞买人条件及出租限制：  </w:t>
      </w:r>
    </w:p>
    <w:p w14:paraId="3573CDA2">
      <w:pPr>
        <w:pStyle w:val="9"/>
        <w:spacing w:line="400" w:lineRule="exact"/>
        <w:ind w:firstLine="480"/>
        <w:jc w:val="left"/>
        <w:rPr>
          <w:rFonts w:ascii="宋体" w:hAnsi="宋体" w:cs="Tahoma"/>
          <w:sz w:val="24"/>
          <w:szCs w:val="24"/>
        </w:rPr>
      </w:pPr>
      <w:r>
        <w:rPr>
          <w:rFonts w:hint="eastAsia" w:ascii="宋体" w:hAnsi="宋体" w:cs="Tahoma"/>
          <w:color w:val="000000"/>
          <w:sz w:val="24"/>
          <w:szCs w:val="24"/>
        </w:rPr>
        <w:t>1、信誉良好，具有完全民事行为能力的自然人、法人或其他组织。</w:t>
      </w:r>
      <w:r>
        <w:rPr>
          <w:rFonts w:hint="eastAsia" w:ascii="宋体" w:hAnsi="宋体" w:cs="宋体"/>
          <w:b/>
          <w:sz w:val="24"/>
          <w:szCs w:val="24"/>
        </w:rPr>
        <w:t>原承租人在同等条件下享有优先承租权。</w:t>
      </w:r>
      <w:r>
        <w:rPr>
          <w:rFonts w:ascii="宋体" w:hAnsi="宋体" w:cs="宋体"/>
          <w:b/>
          <w:sz w:val="24"/>
          <w:szCs w:val="24"/>
        </w:rPr>
        <w:t>如未报名的,则视为放弃优先租赁权。</w:t>
      </w:r>
    </w:p>
    <w:p w14:paraId="5DCAF285">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2、对下列竞买人及其相关联企业谢绝参加：①在与委托人上一轮租赁期内或在其他房屋租赁中，存在拖欠房租费、违章建筑、转租、改变租赁用途等违反租赁合同行为拒不改正引起司法纠纷的；②竞买人有任何不良诚信记录与重大失信记录；③有干扰委托人正常招租，无理取闹行为的；</w:t>
      </w:r>
    </w:p>
    <w:p w14:paraId="5BCEB349">
      <w:pPr>
        <w:spacing w:line="400" w:lineRule="exact"/>
        <w:ind w:firstLine="480" w:firstLineChars="200"/>
        <w:jc w:val="left"/>
        <w:rPr>
          <w:rFonts w:ascii="宋体" w:hAnsi="宋体" w:cs="宋体"/>
          <w:bCs/>
          <w:sz w:val="24"/>
          <w:szCs w:val="24"/>
        </w:rPr>
      </w:pPr>
      <w:r>
        <w:rPr>
          <w:rFonts w:hint="eastAsia" w:ascii="宋体" w:hAnsi="宋体" w:cs="宋体"/>
          <w:kern w:val="0"/>
          <w:sz w:val="24"/>
          <w:szCs w:val="24"/>
        </w:rPr>
        <w:t>3、委托代理：竞买人可以自行参加竞买，也可以委托其代理人参加竞买。如需办理授权委托，须在委托标的物的竞买结束前一天，委托双方共同携带有效证件及委托书，到本公司办理委托手续，经确认后方能参加网络竞价。如委托手续不全或未办理委托手续的，竞价活动认定为代理人的行为，由其承担一切法律责任。</w:t>
      </w:r>
    </w:p>
    <w:p w14:paraId="50EB5CB3">
      <w:pPr>
        <w:spacing w:line="400" w:lineRule="exact"/>
        <w:ind w:firstLine="480" w:firstLineChars="200"/>
        <w:jc w:val="left"/>
        <w:rPr>
          <w:rFonts w:hint="eastAsia" w:ascii="宋体" w:hAnsi="宋体" w:eastAsia="宋体" w:cs="Tahoma"/>
          <w:sz w:val="24"/>
          <w:szCs w:val="24"/>
          <w:lang w:eastAsia="zh-CN"/>
        </w:rPr>
      </w:pPr>
      <w:r>
        <w:rPr>
          <w:rFonts w:hint="eastAsia" w:ascii="宋体" w:hAnsi="宋体" w:cs="宋体"/>
          <w:sz w:val="24"/>
          <w:szCs w:val="24"/>
        </w:rPr>
        <w:t>4、竞买标的必须在规定的经营范围遵纪守法、合法、规范、文明经营,不得经营易燃易爆</w:t>
      </w:r>
      <w:r>
        <w:rPr>
          <w:rFonts w:hint="eastAsia" w:ascii="宋体" w:hAnsi="宋体" w:cs="宋体"/>
          <w:kern w:val="0"/>
          <w:sz w:val="24"/>
          <w:szCs w:val="24"/>
        </w:rPr>
        <w:t>危化品</w:t>
      </w:r>
      <w:r>
        <w:rPr>
          <w:rFonts w:hint="eastAsia" w:ascii="宋体" w:hAnsi="宋体" w:cs="宋体"/>
          <w:sz w:val="24"/>
          <w:szCs w:val="24"/>
        </w:rPr>
        <w:t>等影响周边环境的行业、扰民及违法、违规或违反公序良俗的经营活动。竞买人资格：</w:t>
      </w:r>
      <w:r>
        <w:rPr>
          <w:rFonts w:hint="eastAsia" w:ascii="宋体" w:hAnsi="宋体" w:cs="Tahoma"/>
          <w:sz w:val="24"/>
          <w:szCs w:val="24"/>
        </w:rPr>
        <w:t>信誉良好，具有完全民事行为能力的自然人、法人或其他组织</w:t>
      </w:r>
      <w:r>
        <w:rPr>
          <w:rFonts w:hint="eastAsia" w:ascii="宋体" w:hAnsi="宋体" w:cs="Tahoma"/>
          <w:sz w:val="24"/>
          <w:szCs w:val="24"/>
          <w:lang w:eastAsia="zh-CN"/>
        </w:rPr>
        <w:t>。</w:t>
      </w:r>
    </w:p>
    <w:p w14:paraId="29A37BCC">
      <w:pPr>
        <w:spacing w:line="400" w:lineRule="exact"/>
        <w:ind w:firstLine="480" w:firstLineChars="200"/>
        <w:jc w:val="left"/>
        <w:rPr>
          <w:rFonts w:hint="eastAsia" w:ascii="宋体" w:hAnsi="宋体" w:cs="宋体"/>
          <w:sz w:val="24"/>
          <w:szCs w:val="24"/>
        </w:rPr>
      </w:pPr>
      <w:r>
        <w:rPr>
          <w:rFonts w:hint="eastAsia" w:ascii="宋体" w:hAnsi="宋体" w:cs="宋体"/>
          <w:sz w:val="24"/>
          <w:szCs w:val="24"/>
          <w:lang w:val="en-US" w:eastAsia="zh-CN"/>
        </w:rPr>
        <w:t>5</w:t>
      </w:r>
      <w:r>
        <w:rPr>
          <w:rFonts w:hint="eastAsia" w:ascii="宋体" w:hAnsi="宋体" w:cs="宋体"/>
          <w:sz w:val="24"/>
          <w:szCs w:val="24"/>
        </w:rPr>
        <w:t>、本次竞价仅按房屋之现状进行竞价，竞买人一经参加，即表示认可标的之现状，</w:t>
      </w:r>
      <w:r>
        <w:rPr>
          <w:rFonts w:hint="eastAsia" w:ascii="宋体" w:hAnsi="宋体"/>
          <w:sz w:val="24"/>
        </w:rPr>
        <w:t>并</w:t>
      </w:r>
      <w:r>
        <w:rPr>
          <w:rFonts w:hint="eastAsia" w:ascii="宋体" w:hAnsi="宋体" w:cs="宋体"/>
          <w:sz w:val="24"/>
          <w:szCs w:val="24"/>
        </w:rPr>
        <w:t>愿意接受标的已知或未知的瑕疵。</w:t>
      </w:r>
    </w:p>
    <w:p w14:paraId="7558D155">
      <w:pPr>
        <w:spacing w:line="400" w:lineRule="exact"/>
        <w:ind w:firstLine="482" w:firstLineChars="200"/>
        <w:jc w:val="left"/>
        <w:rPr>
          <w:rFonts w:hint="eastAsia" w:ascii="宋体" w:hAnsi="宋体" w:cs="宋体"/>
          <w:b/>
          <w:bCs/>
          <w:sz w:val="24"/>
          <w:szCs w:val="24"/>
          <w:lang w:val="en-US" w:eastAsia="zh-CN"/>
        </w:rPr>
      </w:pPr>
      <w:r>
        <w:rPr>
          <w:rFonts w:hint="eastAsia" w:ascii="宋体" w:hAnsi="宋体" w:cs="宋体"/>
          <w:b/>
          <w:bCs/>
          <w:sz w:val="24"/>
          <w:szCs w:val="24"/>
          <w:lang w:val="en-US" w:eastAsia="zh-CN"/>
        </w:rPr>
        <w:t>6、</w:t>
      </w:r>
      <w:r>
        <w:rPr>
          <w:rFonts w:hint="eastAsia" w:ascii="宋体" w:hAnsi="宋体" w:cs="宋体"/>
          <w:b/>
          <w:bCs/>
          <w:sz w:val="24"/>
          <w:szCs w:val="24"/>
        </w:rPr>
        <w:t>租赁物所在房屋作为人才安居房使用，租赁物不得用于开设重油烟的餐饮如川湘菜馆、烧烤店和噪音较大的娱乐场所如棋牌室、歌舞厅、酒吧、KTV等。</w:t>
      </w:r>
    </w:p>
    <w:p w14:paraId="59AE0EC2">
      <w:pPr>
        <w:spacing w:line="400" w:lineRule="exact"/>
        <w:ind w:firstLine="482" w:firstLineChars="200"/>
        <w:jc w:val="left"/>
        <w:rPr>
          <w:rFonts w:ascii="宋体" w:hAnsi="宋体" w:cs="宋体"/>
          <w:b/>
          <w:bCs/>
          <w:sz w:val="24"/>
          <w:szCs w:val="24"/>
        </w:rPr>
      </w:pPr>
      <w:r>
        <w:rPr>
          <w:rFonts w:hint="eastAsia" w:ascii="宋体" w:hAnsi="宋体" w:cs="宋体"/>
          <w:b/>
          <w:bCs/>
          <w:sz w:val="24"/>
          <w:szCs w:val="24"/>
        </w:rPr>
        <w:t>五、竞买办法及相关约定：</w:t>
      </w:r>
    </w:p>
    <w:p w14:paraId="59FB3457">
      <w:pPr>
        <w:spacing w:line="400" w:lineRule="exact"/>
        <w:ind w:firstLine="480" w:firstLineChars="200"/>
        <w:jc w:val="left"/>
        <w:rPr>
          <w:rFonts w:ascii="宋体" w:hAnsi="宋体" w:cs="宋体"/>
          <w:b/>
          <w:bCs/>
          <w:sz w:val="24"/>
          <w:szCs w:val="24"/>
        </w:rPr>
      </w:pPr>
      <w:r>
        <w:rPr>
          <w:rFonts w:hint="eastAsia" w:ascii="宋体" w:hAnsi="宋体" w:cs="宋体"/>
          <w:sz w:val="24"/>
          <w:szCs w:val="24"/>
        </w:rPr>
        <w:t>1、报名办法：</w:t>
      </w:r>
      <w:r>
        <w:rPr>
          <w:rFonts w:hint="eastAsia" w:ascii="宋体" w:hAnsi="宋体" w:cs="宋体"/>
          <w:color w:val="000000"/>
          <w:sz w:val="24"/>
          <w:szCs w:val="24"/>
        </w:rPr>
        <w:t>公告之日起至竞价结束前，</w:t>
      </w:r>
      <w:r>
        <w:rPr>
          <w:rFonts w:hint="eastAsia" w:ascii="宋体" w:hAnsi="宋体" w:cs="宋体"/>
          <w:sz w:val="24"/>
          <w:szCs w:val="24"/>
        </w:rPr>
        <w:t>竞买人登陆淘宝资产处置网络平台</w:t>
      </w:r>
      <w:r>
        <w:rPr>
          <w:rFonts w:hint="eastAsia" w:ascii="宋体" w:hAnsi="宋体"/>
          <w:sz w:val="24"/>
          <w:szCs w:val="24"/>
        </w:rPr>
        <w:t>进行</w:t>
      </w:r>
      <w:r>
        <w:rPr>
          <w:rFonts w:hint="eastAsia" w:ascii="宋体" w:hAnsi="宋体" w:cs="宋体"/>
          <w:color w:val="000000"/>
          <w:sz w:val="24"/>
          <w:szCs w:val="24"/>
        </w:rPr>
        <w:t>报名参拍并交纳对应标的的竞价保证金</w:t>
      </w:r>
      <w:r>
        <w:rPr>
          <w:rFonts w:hint="eastAsia" w:cs="宋体"/>
          <w:sz w:val="24"/>
          <w:szCs w:val="24"/>
        </w:rPr>
        <w:t>。</w:t>
      </w:r>
    </w:p>
    <w:p w14:paraId="4894A81E">
      <w:pPr>
        <w:spacing w:line="400" w:lineRule="exact"/>
        <w:ind w:firstLine="480" w:firstLineChars="200"/>
        <w:jc w:val="left"/>
        <w:rPr>
          <w:rFonts w:ascii="宋体" w:hAnsi="宋体" w:cs="宋体"/>
          <w:sz w:val="24"/>
          <w:szCs w:val="24"/>
        </w:rPr>
      </w:pPr>
      <w:r>
        <w:rPr>
          <w:rFonts w:hint="eastAsia" w:ascii="宋体" w:hAnsi="宋体" w:cs="宋体"/>
          <w:sz w:val="24"/>
          <w:szCs w:val="24"/>
        </w:rPr>
        <w:t>2、竞价成交后，买受人向淘宝平台支付规定的淘宝平台软件服务费及竞价服务费之后，买受人冻结的保证金将自动转出（不计利息）,其他竞买人的保证金在竞价活动结束后即时解冻，保证金冻结期间不计利息。</w:t>
      </w:r>
    </w:p>
    <w:p w14:paraId="43A5D9D4">
      <w:pPr>
        <w:spacing w:line="400" w:lineRule="exact"/>
        <w:ind w:firstLine="480" w:firstLineChars="200"/>
        <w:jc w:val="left"/>
        <w:rPr>
          <w:rFonts w:ascii="宋体" w:hAnsi="宋体" w:cs="宋体"/>
          <w:sz w:val="24"/>
          <w:szCs w:val="24"/>
        </w:rPr>
      </w:pPr>
      <w:r>
        <w:rPr>
          <w:rFonts w:hint="eastAsia" w:ascii="宋体" w:hAnsi="宋体" w:cs="宋体"/>
          <w:sz w:val="24"/>
        </w:rPr>
        <w:t>3、</w:t>
      </w:r>
      <w:r>
        <w:rPr>
          <w:rFonts w:hint="eastAsia" w:ascii="宋体" w:hAnsi="宋体" w:cs="宋体"/>
          <w:sz w:val="24"/>
          <w:szCs w:val="24"/>
        </w:rPr>
        <w:t>本次竞价仅对价格进行确认。委托人（出租人）和承租人的具体权利和义务以双方签订的《房屋租赁合同》为准。</w:t>
      </w:r>
    </w:p>
    <w:p w14:paraId="47F53890">
      <w:pPr>
        <w:spacing w:line="400" w:lineRule="exact"/>
        <w:ind w:firstLine="480" w:firstLineChars="200"/>
        <w:jc w:val="left"/>
        <w:rPr>
          <w:rFonts w:ascii="宋体" w:hAnsi="宋体" w:cs="宋体"/>
          <w:color w:val="FF0000"/>
          <w:sz w:val="24"/>
          <w:szCs w:val="24"/>
        </w:rPr>
      </w:pPr>
      <w:r>
        <w:rPr>
          <w:rFonts w:hint="eastAsia" w:ascii="宋体" w:hAnsi="宋体" w:cs="宋体"/>
          <w:sz w:val="24"/>
          <w:szCs w:val="24"/>
        </w:rPr>
        <w:t>4、</w:t>
      </w:r>
      <w:r>
        <w:rPr>
          <w:rFonts w:hint="eastAsia" w:ascii="宋体" w:hAnsi="宋体" w:cs="宋体"/>
          <w:kern w:val="0"/>
          <w:sz w:val="24"/>
          <w:szCs w:val="24"/>
        </w:rPr>
        <w:t>竞价成交后，买受人于竞价成交后5个工作日内携有效身份证原件到委托方处签署《竞价成交确认书》、《竞价记录》等相关文件资料，否则视为违约。</w:t>
      </w:r>
    </w:p>
    <w:p w14:paraId="5301F7EC">
      <w:pPr>
        <w:spacing w:line="400" w:lineRule="exact"/>
        <w:ind w:firstLine="482" w:firstLineChars="200"/>
        <w:jc w:val="left"/>
        <w:rPr>
          <w:rFonts w:ascii="宋体" w:hAnsi="宋体" w:cs="宋体"/>
          <w:b/>
          <w:sz w:val="24"/>
          <w:szCs w:val="24"/>
        </w:rPr>
      </w:pPr>
      <w:r>
        <w:rPr>
          <w:rFonts w:hint="eastAsia" w:ascii="宋体" w:hAnsi="宋体" w:cs="宋体"/>
          <w:b/>
          <w:sz w:val="24"/>
          <w:szCs w:val="24"/>
        </w:rPr>
        <w:t>六、看样、竞价时间及优先承租权行使：</w:t>
      </w:r>
    </w:p>
    <w:p w14:paraId="4DA316F5">
      <w:pPr>
        <w:spacing w:line="400" w:lineRule="exact"/>
        <w:ind w:firstLine="480" w:firstLineChars="200"/>
        <w:jc w:val="left"/>
        <w:rPr>
          <w:rFonts w:ascii="宋体" w:hAnsi="宋体" w:cs="宋体"/>
          <w:sz w:val="24"/>
          <w:szCs w:val="24"/>
        </w:rPr>
      </w:pPr>
      <w:r>
        <w:rPr>
          <w:rFonts w:hint="eastAsia" w:ascii="宋体" w:hAnsi="宋体" w:cs="宋体"/>
          <w:sz w:val="24"/>
        </w:rPr>
        <w:t>1、展示看样：</w:t>
      </w:r>
      <w:r>
        <w:rPr>
          <w:rFonts w:hint="eastAsia" w:ascii="宋体" w:hAnsi="宋体" w:cs="宋体"/>
          <w:sz w:val="24"/>
          <w:szCs w:val="24"/>
        </w:rPr>
        <w:t>自公告之日起</w:t>
      </w:r>
      <w:r>
        <w:rPr>
          <w:rFonts w:hint="eastAsia" w:ascii="宋体" w:hAnsi="宋体" w:cs="宋体"/>
          <w:b/>
          <w:bCs/>
          <w:sz w:val="24"/>
          <w:szCs w:val="24"/>
        </w:rPr>
        <w:t>至</w:t>
      </w:r>
      <w:r>
        <w:rPr>
          <w:rFonts w:hint="eastAsia" w:ascii="宋体" w:hAnsi="宋体" w:cs="宋体"/>
          <w:b/>
          <w:bCs/>
          <w:color w:val="FF0000"/>
          <w:sz w:val="24"/>
          <w:szCs w:val="24"/>
        </w:rPr>
        <w:t>202</w:t>
      </w:r>
      <w:r>
        <w:rPr>
          <w:rFonts w:hint="eastAsia" w:ascii="宋体" w:hAnsi="宋体" w:cs="宋体"/>
          <w:b/>
          <w:bCs/>
          <w:color w:val="FF0000"/>
          <w:sz w:val="24"/>
          <w:szCs w:val="24"/>
          <w:lang w:val="en-US" w:eastAsia="zh-CN"/>
        </w:rPr>
        <w:t>4</w:t>
      </w:r>
      <w:r>
        <w:rPr>
          <w:rFonts w:hint="eastAsia" w:ascii="宋体" w:hAnsi="宋体" w:cs="宋体"/>
          <w:b/>
          <w:bCs/>
          <w:color w:val="FF0000"/>
          <w:sz w:val="24"/>
          <w:szCs w:val="24"/>
        </w:rPr>
        <w:t>年</w:t>
      </w:r>
      <w:r>
        <w:rPr>
          <w:rFonts w:hint="eastAsia" w:ascii="宋体" w:hAnsi="宋体" w:cs="宋体"/>
          <w:b/>
          <w:bCs/>
          <w:color w:val="FF0000"/>
          <w:sz w:val="24"/>
          <w:szCs w:val="24"/>
          <w:lang w:val="en-US" w:eastAsia="zh-CN"/>
        </w:rPr>
        <w:t>12</w:t>
      </w:r>
      <w:r>
        <w:rPr>
          <w:rFonts w:hint="eastAsia" w:ascii="宋体" w:hAnsi="宋体" w:cs="宋体"/>
          <w:b/>
          <w:bCs/>
          <w:color w:val="FF0000"/>
          <w:sz w:val="24"/>
          <w:szCs w:val="24"/>
        </w:rPr>
        <w:t>月</w:t>
      </w:r>
      <w:r>
        <w:rPr>
          <w:rFonts w:hint="eastAsia" w:ascii="宋体" w:hAnsi="宋体" w:cs="宋体"/>
          <w:b/>
          <w:bCs/>
          <w:color w:val="FF0000"/>
          <w:sz w:val="24"/>
          <w:szCs w:val="24"/>
          <w:lang w:val="en-US" w:eastAsia="zh-CN"/>
        </w:rPr>
        <w:t>6</w:t>
      </w:r>
      <w:r>
        <w:rPr>
          <w:rFonts w:hint="eastAsia" w:ascii="宋体" w:hAnsi="宋体" w:cs="宋体"/>
          <w:b/>
          <w:bCs/>
          <w:color w:val="FF0000"/>
          <w:sz w:val="24"/>
          <w:szCs w:val="24"/>
        </w:rPr>
        <w:t>日</w:t>
      </w:r>
      <w:r>
        <w:rPr>
          <w:rFonts w:hint="eastAsia" w:ascii="宋体" w:hAnsi="宋体" w:cs="宋体"/>
          <w:b/>
          <w:bCs/>
          <w:sz w:val="24"/>
          <w:szCs w:val="24"/>
        </w:rPr>
        <w:t>，</w:t>
      </w:r>
      <w:r>
        <w:rPr>
          <w:rFonts w:hint="eastAsia" w:ascii="宋体" w:hAnsi="宋体" w:cs="宋体"/>
          <w:sz w:val="24"/>
          <w:szCs w:val="24"/>
        </w:rPr>
        <w:t>竞买人可与本公司</w:t>
      </w:r>
      <w:r>
        <w:rPr>
          <w:rFonts w:hint="eastAsia" w:ascii="宋体" w:hAnsi="宋体" w:cs="宋体"/>
          <w:bCs/>
          <w:sz w:val="24"/>
          <w:szCs w:val="24"/>
        </w:rPr>
        <w:t>提前</w:t>
      </w:r>
      <w:r>
        <w:rPr>
          <w:rFonts w:hint="eastAsia" w:ascii="宋体" w:hAnsi="宋体" w:cs="宋体"/>
          <w:sz w:val="24"/>
          <w:szCs w:val="24"/>
        </w:rPr>
        <w:t>联系</w:t>
      </w:r>
      <w:r>
        <w:rPr>
          <w:rFonts w:hint="eastAsia" w:ascii="宋体" w:hAnsi="宋体" w:cs="宋体"/>
          <w:bCs/>
          <w:sz w:val="24"/>
          <w:szCs w:val="24"/>
        </w:rPr>
        <w:t>预约实地看样时间，</w:t>
      </w:r>
      <w:r>
        <w:rPr>
          <w:rFonts w:hint="eastAsia" w:ascii="宋体" w:hAnsi="宋体" w:cs="宋体"/>
          <w:sz w:val="24"/>
          <w:szCs w:val="24"/>
        </w:rPr>
        <w:t>未经咨询看样参拍的，责任自负。</w:t>
      </w:r>
    </w:p>
    <w:p w14:paraId="3C891637">
      <w:pPr>
        <w:spacing w:line="400" w:lineRule="exact"/>
        <w:ind w:firstLine="480" w:firstLineChars="200"/>
        <w:jc w:val="left"/>
        <w:rPr>
          <w:rFonts w:ascii="宋体" w:hAnsi="宋体" w:cs="宋体"/>
          <w:b/>
          <w:sz w:val="24"/>
          <w:szCs w:val="24"/>
        </w:rPr>
      </w:pPr>
      <w:r>
        <w:rPr>
          <w:rFonts w:hint="eastAsia" w:ascii="宋体" w:hAnsi="宋体" w:cs="宋体"/>
          <w:sz w:val="24"/>
          <w:szCs w:val="24"/>
        </w:rPr>
        <w:t>2、本次竞价活动设置延时出价功能，本次竞买期为30天，如有竞买人在30天竞买期中的任一时间出价，则竞买自动进入到24小时竞价倒计时；24小时竞价周期内，其他报名用户可加价参与竞买，在在竞价活动结束前，每最后5分钟如果有竞买人出价，就自动延迟5分钟。</w:t>
      </w:r>
    </w:p>
    <w:p w14:paraId="22324F49">
      <w:pPr>
        <w:spacing w:line="400" w:lineRule="exact"/>
        <w:ind w:firstLine="480" w:firstLineChars="200"/>
        <w:jc w:val="left"/>
        <w:rPr>
          <w:rFonts w:ascii="宋体" w:hAnsi="宋体" w:cs="宋体"/>
          <w:sz w:val="24"/>
          <w:szCs w:val="24"/>
        </w:rPr>
      </w:pPr>
      <w:r>
        <w:rPr>
          <w:rFonts w:hint="eastAsia" w:ascii="宋体" w:hAnsi="宋体" w:cs="宋体"/>
          <w:sz w:val="24"/>
          <w:szCs w:val="24"/>
        </w:rPr>
        <w:t>3、本次竞价方式为以增价竞买方式进行网络竞价，计价货币为人民币。</w:t>
      </w:r>
    </w:p>
    <w:p w14:paraId="0E92246E">
      <w:pPr>
        <w:tabs>
          <w:tab w:val="left" w:pos="1050"/>
        </w:tabs>
        <w:spacing w:line="400" w:lineRule="exact"/>
        <w:ind w:firstLine="464" w:firstLineChars="200"/>
        <w:jc w:val="left"/>
        <w:rPr>
          <w:rFonts w:ascii="宋体" w:hAnsi="宋体" w:cs="宋体"/>
          <w:spacing w:val="-4"/>
          <w:sz w:val="24"/>
          <w:szCs w:val="24"/>
        </w:rPr>
      </w:pPr>
      <w:r>
        <w:rPr>
          <w:rFonts w:hint="eastAsia" w:ascii="宋体" w:hAnsi="宋体" w:cs="宋体"/>
          <w:spacing w:val="-4"/>
          <w:sz w:val="24"/>
          <w:szCs w:val="24"/>
        </w:rPr>
        <w:t>4、</w:t>
      </w:r>
      <w:r>
        <w:rPr>
          <w:rFonts w:hint="eastAsia" w:ascii="宋体" w:hAnsi="宋体" w:cs="宋体"/>
          <w:bCs/>
          <w:spacing w:val="-4"/>
          <w:sz w:val="24"/>
          <w:szCs w:val="24"/>
        </w:rPr>
        <w:t>优先承租权的行使：</w:t>
      </w:r>
      <w:r>
        <w:rPr>
          <w:rFonts w:hint="eastAsia" w:ascii="宋体" w:hAnsi="宋体" w:cs="宋体"/>
          <w:bCs/>
          <w:kern w:val="0"/>
          <w:sz w:val="24"/>
          <w:szCs w:val="24"/>
        </w:rPr>
        <w:t>竞价过程中，</w:t>
      </w:r>
      <w:r>
        <w:rPr>
          <w:rFonts w:hint="eastAsia" w:ascii="宋体" w:hAnsi="宋体" w:cs="宋体"/>
          <w:bCs/>
          <w:spacing w:val="-4"/>
          <w:sz w:val="24"/>
          <w:szCs w:val="24"/>
        </w:rPr>
        <w:t>优先承租权</w:t>
      </w:r>
      <w:r>
        <w:rPr>
          <w:rFonts w:hint="eastAsia" w:ascii="宋体" w:hAnsi="宋体" w:cs="宋体"/>
          <w:bCs/>
          <w:kern w:val="0"/>
          <w:sz w:val="24"/>
          <w:szCs w:val="24"/>
        </w:rPr>
        <w:t>人可以“出价”以该价格优先买受，如无更高“出价”，则拍归</w:t>
      </w:r>
      <w:r>
        <w:rPr>
          <w:rFonts w:hint="eastAsia" w:ascii="宋体" w:hAnsi="宋体" w:cs="宋体"/>
          <w:bCs/>
          <w:spacing w:val="-4"/>
          <w:sz w:val="24"/>
          <w:szCs w:val="24"/>
        </w:rPr>
        <w:t>优先承租权</w:t>
      </w:r>
      <w:r>
        <w:rPr>
          <w:rFonts w:hint="eastAsia" w:ascii="宋体" w:hAnsi="宋体" w:cs="宋体"/>
          <w:bCs/>
          <w:kern w:val="0"/>
          <w:sz w:val="24"/>
          <w:szCs w:val="24"/>
        </w:rPr>
        <w:t>人；如有其他竞买人更高“出价”，而</w:t>
      </w:r>
      <w:r>
        <w:rPr>
          <w:rFonts w:hint="eastAsia" w:ascii="宋体" w:hAnsi="宋体" w:cs="宋体"/>
          <w:bCs/>
          <w:spacing w:val="-4"/>
          <w:sz w:val="24"/>
          <w:szCs w:val="24"/>
        </w:rPr>
        <w:t>优先承租权</w:t>
      </w:r>
      <w:r>
        <w:rPr>
          <w:rFonts w:hint="eastAsia" w:ascii="宋体" w:hAnsi="宋体" w:cs="宋体"/>
          <w:bCs/>
          <w:kern w:val="0"/>
          <w:sz w:val="24"/>
          <w:szCs w:val="24"/>
        </w:rPr>
        <w:t>人不再“出价”的，则拍归“出价”最高的其他竞买人。</w:t>
      </w:r>
    </w:p>
    <w:p w14:paraId="79D73472">
      <w:pPr>
        <w:spacing w:line="400" w:lineRule="exact"/>
        <w:ind w:firstLine="482" w:firstLineChars="200"/>
        <w:jc w:val="left"/>
        <w:rPr>
          <w:rFonts w:ascii="宋体" w:hAnsi="宋体" w:cs="宋体"/>
          <w:b/>
          <w:sz w:val="24"/>
          <w:szCs w:val="24"/>
        </w:rPr>
      </w:pPr>
      <w:r>
        <w:rPr>
          <w:rFonts w:hint="eastAsia" w:ascii="宋体" w:hAnsi="宋体" w:cs="宋体"/>
          <w:b/>
          <w:sz w:val="24"/>
          <w:szCs w:val="24"/>
        </w:rPr>
        <w:t>七、款项支付:</w:t>
      </w:r>
    </w:p>
    <w:p w14:paraId="6F761C34">
      <w:pPr>
        <w:spacing w:line="400" w:lineRule="exact"/>
        <w:ind w:firstLine="464" w:firstLineChars="200"/>
        <w:jc w:val="left"/>
        <w:rPr>
          <w:rFonts w:ascii="宋体" w:hAnsi="宋体" w:cs="宋体"/>
          <w:spacing w:val="-4"/>
          <w:sz w:val="24"/>
          <w:szCs w:val="24"/>
        </w:rPr>
      </w:pPr>
      <w:r>
        <w:rPr>
          <w:rFonts w:hint="eastAsia" w:ascii="宋体" w:hAnsi="宋体" w:cs="宋体"/>
          <w:spacing w:val="-4"/>
          <w:sz w:val="24"/>
          <w:szCs w:val="24"/>
        </w:rPr>
        <w:t>1、</w:t>
      </w:r>
      <w:r>
        <w:rPr>
          <w:rFonts w:hint="eastAsia" w:ascii="宋体" w:hAnsi="宋体" w:cs="宋体"/>
          <w:kern w:val="0"/>
          <w:sz w:val="24"/>
          <w:szCs w:val="24"/>
        </w:rPr>
        <w:t>成交价即为年租金，</w:t>
      </w:r>
      <w:r>
        <w:rPr>
          <w:rFonts w:hint="eastAsia" w:ascii="宋体" w:hAnsi="宋体" w:cs="宋体"/>
          <w:spacing w:val="-4"/>
          <w:sz w:val="24"/>
          <w:szCs w:val="24"/>
        </w:rPr>
        <w:t>买受人（承租人）须按附后《房屋租赁合同》约定的租金及缴款期限支付租金。本次租赁权竞价成交后，买受人（承租人）必须于成交之日起5个工作日内签订《竞价成交确认书》，并将</w:t>
      </w:r>
      <w:r>
        <w:rPr>
          <w:rFonts w:hint="eastAsia" w:ascii="宋体" w:hAnsi="宋体" w:cs="宋体"/>
          <w:kern w:val="0"/>
          <w:sz w:val="24"/>
          <w:szCs w:val="24"/>
        </w:rPr>
        <w:t>竞价标的物的</w:t>
      </w:r>
      <w:r>
        <w:rPr>
          <w:rFonts w:hint="eastAsia" w:ascii="宋体" w:hAnsi="宋体" w:cs="宋体"/>
          <w:spacing w:val="-4"/>
          <w:sz w:val="24"/>
          <w:szCs w:val="24"/>
        </w:rPr>
        <w:t>履约保证金（履约保证金为</w:t>
      </w:r>
      <w:r>
        <w:rPr>
          <w:rFonts w:hint="eastAsia" w:ascii="宋体" w:hAnsi="宋体" w:cs="宋体"/>
          <w:spacing w:val="-4"/>
          <w:sz w:val="24"/>
          <w:szCs w:val="24"/>
          <w:lang w:val="en-US" w:eastAsia="zh-CN"/>
        </w:rPr>
        <w:t>首年成交租金（</w:t>
      </w:r>
      <w:r>
        <w:rPr>
          <w:rFonts w:hint="eastAsia" w:ascii="宋体" w:hAnsi="宋体" w:cs="宋体"/>
          <w:spacing w:val="-4"/>
          <w:sz w:val="24"/>
          <w:szCs w:val="24"/>
        </w:rPr>
        <w:t>不少于两个月</w:t>
      </w:r>
      <w:r>
        <w:rPr>
          <w:rFonts w:hint="eastAsia" w:ascii="宋体" w:hAnsi="宋体" w:cs="宋体"/>
          <w:spacing w:val="-4"/>
          <w:sz w:val="24"/>
          <w:szCs w:val="24"/>
          <w:lang w:eastAsia="zh-CN"/>
        </w:rPr>
        <w:t>）的</w:t>
      </w:r>
      <w:r>
        <w:rPr>
          <w:rFonts w:hint="eastAsia" w:ascii="宋体" w:hAnsi="宋体" w:cs="宋体"/>
          <w:spacing w:val="-4"/>
          <w:sz w:val="24"/>
          <w:szCs w:val="24"/>
          <w:lang w:val="en-US" w:eastAsia="zh-CN"/>
        </w:rPr>
        <w:t>租金</w:t>
      </w:r>
      <w:r>
        <w:rPr>
          <w:rFonts w:hint="eastAsia" w:ascii="宋体" w:hAnsi="宋体" w:cs="宋体"/>
          <w:kern w:val="0"/>
          <w:sz w:val="24"/>
          <w:szCs w:val="24"/>
        </w:rPr>
        <w:t>）</w:t>
      </w:r>
      <w:r>
        <w:rPr>
          <w:rFonts w:hint="eastAsia" w:ascii="宋体" w:hAnsi="宋体" w:cs="宋体"/>
          <w:spacing w:val="-4"/>
          <w:sz w:val="24"/>
          <w:szCs w:val="24"/>
        </w:rPr>
        <w:t>直接付至委托人（出租人）指定帐户；</w:t>
      </w:r>
      <w:r>
        <w:rPr>
          <w:rFonts w:hint="eastAsia"/>
          <w:sz w:val="24"/>
        </w:rPr>
        <w:t>租赁合同签订后的3个工作日内</w:t>
      </w:r>
      <w:r>
        <w:rPr>
          <w:rFonts w:hint="eastAsia" w:ascii="宋体" w:hAnsi="宋体" w:cs="宋体"/>
          <w:spacing w:val="-4"/>
          <w:sz w:val="24"/>
          <w:szCs w:val="24"/>
        </w:rPr>
        <w:t>买受人（承租人）</w:t>
      </w:r>
      <w:r>
        <w:rPr>
          <w:rFonts w:hint="eastAsia"/>
          <w:sz w:val="24"/>
        </w:rPr>
        <w:t>应将</w:t>
      </w:r>
      <w:r>
        <w:rPr>
          <w:rFonts w:hint="eastAsia" w:ascii="宋体" w:hAnsi="宋体" w:cs="宋体"/>
          <w:kern w:val="0"/>
          <w:sz w:val="24"/>
          <w:szCs w:val="24"/>
        </w:rPr>
        <w:t>竞价标的物的</w:t>
      </w:r>
      <w:r>
        <w:rPr>
          <w:rFonts w:hint="eastAsia"/>
          <w:sz w:val="24"/>
        </w:rPr>
        <w:t>首年租金付至委托人指定账户</w:t>
      </w:r>
      <w:r>
        <w:rPr>
          <w:rFonts w:hint="eastAsia" w:ascii="宋体" w:hAnsi="宋体" w:cs="宋体"/>
          <w:szCs w:val="24"/>
          <w:u w:val="single"/>
        </w:rPr>
        <w:t>（</w:t>
      </w:r>
      <w:r>
        <w:rPr>
          <w:rFonts w:hint="eastAsia" w:ascii="宋体" w:hAnsi="宋体" w:cs="宋体"/>
          <w:sz w:val="24"/>
          <w:szCs w:val="24"/>
          <w:u w:val="single"/>
        </w:rPr>
        <w:t>户名：</w:t>
      </w:r>
      <w:r>
        <w:rPr>
          <w:rFonts w:hint="eastAsia" w:ascii="宋体" w:hAnsi="宋体"/>
          <w:b w:val="0"/>
          <w:bCs w:val="0"/>
          <w:color w:val="auto"/>
          <w:sz w:val="24"/>
          <w:szCs w:val="24"/>
          <w:u w:val="single"/>
        </w:rPr>
        <w:t>宁波市明洲星寓企业管理有限责任公司</w:t>
      </w:r>
      <w:r>
        <w:rPr>
          <w:rFonts w:hint="eastAsia" w:ascii="宋体" w:hAnsi="宋体" w:cs="宋体"/>
          <w:sz w:val="24"/>
          <w:szCs w:val="24"/>
          <w:u w:val="single"/>
        </w:rPr>
        <w:t>，开户银行：</w:t>
      </w:r>
      <w:r>
        <w:rPr>
          <w:rFonts w:hint="eastAsia" w:ascii="宋体" w:hAnsi="宋体" w:cs="宋体"/>
          <w:kern w:val="0"/>
          <w:sz w:val="24"/>
          <w:szCs w:val="24"/>
          <w:u w:val="single"/>
        </w:rPr>
        <w:t>宁波银行股份有限公司镇海支行</w:t>
      </w:r>
      <w:r>
        <w:rPr>
          <w:rFonts w:hint="eastAsia" w:ascii="宋体" w:hAnsi="宋体" w:cs="宋体"/>
          <w:sz w:val="24"/>
          <w:szCs w:val="24"/>
          <w:u w:val="single"/>
        </w:rPr>
        <w:t>，账号：</w:t>
      </w:r>
      <w:r>
        <w:rPr>
          <w:rFonts w:hint="eastAsia" w:ascii="宋体" w:hAnsi="宋体"/>
          <w:b w:val="0"/>
          <w:bCs w:val="0"/>
          <w:color w:val="auto"/>
          <w:sz w:val="24"/>
          <w:szCs w:val="24"/>
          <w:u w:val="single"/>
        </w:rPr>
        <w:t>52010122000947037</w:t>
      </w:r>
      <w:r>
        <w:rPr>
          <w:rFonts w:hint="eastAsia" w:ascii="宋体" w:hAnsi="宋体" w:cs="宋体"/>
          <w:sz w:val="24"/>
          <w:szCs w:val="24"/>
          <w:u w:val="single"/>
        </w:rPr>
        <w:t xml:space="preserve"> ）</w:t>
      </w:r>
      <w:r>
        <w:rPr>
          <w:rFonts w:hint="eastAsia" w:ascii="宋体" w:hAnsi="宋体" w:cs="宋体"/>
          <w:sz w:val="24"/>
          <w:szCs w:val="24"/>
        </w:rPr>
        <w:t>。</w:t>
      </w:r>
    </w:p>
    <w:p w14:paraId="5F4B47E6">
      <w:pPr>
        <w:spacing w:line="400" w:lineRule="exact"/>
        <w:ind w:firstLine="464" w:firstLineChars="200"/>
        <w:jc w:val="left"/>
        <w:rPr>
          <w:rFonts w:ascii="宋体" w:hAnsi="宋体" w:cs="宋体"/>
          <w:kern w:val="0"/>
          <w:sz w:val="24"/>
          <w:szCs w:val="24"/>
        </w:rPr>
      </w:pPr>
      <w:r>
        <w:rPr>
          <w:rFonts w:hint="eastAsia" w:ascii="宋体" w:hAnsi="宋体" w:cs="宋体"/>
          <w:spacing w:val="-4"/>
          <w:sz w:val="24"/>
          <w:szCs w:val="24"/>
        </w:rPr>
        <w:t>2、</w:t>
      </w:r>
      <w:r>
        <w:rPr>
          <w:rFonts w:hint="eastAsia" w:ascii="宋体" w:hAnsi="宋体" w:cs="宋体"/>
          <w:kern w:val="0"/>
          <w:sz w:val="24"/>
          <w:szCs w:val="24"/>
        </w:rPr>
        <w:t>竞价成交后，买受人应支付成交价（首年租金）2%的服务费（不足500元按500元计），其中买受人（承租人）须线上自行向淘宝阿里资产处置网络平台支付软件服务费为成交价（首年租金）的1%(具体详情根据阿里平台官方说明为准），剩余的服务费由买受人（承租人）自行线下支付给宁波市镇海产权服务中心有限公司（户名：宁波市镇海产权服务中心有限公司，开户银行：宁波银行股份有限公司镇海支行，账号：5201 0122 0011 50460）。若买受人（承租人）未能及时支付的，本公司有权在保证金里优先扣除。</w:t>
      </w:r>
    </w:p>
    <w:p w14:paraId="057DBF25">
      <w:pPr>
        <w:spacing w:line="400" w:lineRule="exact"/>
        <w:ind w:firstLine="480" w:firstLineChars="200"/>
        <w:jc w:val="left"/>
        <w:rPr>
          <w:rFonts w:ascii="宋体" w:hAnsi="宋体" w:cs="宋体"/>
          <w:bCs/>
          <w:sz w:val="24"/>
          <w:szCs w:val="24"/>
        </w:rPr>
      </w:pPr>
      <w:r>
        <w:rPr>
          <w:rFonts w:hint="eastAsia" w:ascii="宋体" w:hAnsi="宋体"/>
          <w:bCs/>
          <w:sz w:val="24"/>
          <w:szCs w:val="24"/>
        </w:rPr>
        <w:t>3、</w:t>
      </w:r>
      <w:r>
        <w:rPr>
          <w:rFonts w:hint="eastAsia" w:ascii="宋体" w:hAnsi="宋体" w:cs="宋体"/>
          <w:bCs/>
          <w:sz w:val="24"/>
          <w:szCs w:val="24"/>
        </w:rPr>
        <w:t>若标的物移交前发生的水、电、物管费等费用超过500元,则上述全部费用由委托人承担,若标的物移交前发生的水、物管费等费用未超过500元(包括500元),则上述全部费用由买受人（承租人）自行承担。</w:t>
      </w:r>
    </w:p>
    <w:p w14:paraId="429B24B7">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4、租赁期间牵涉到的水、电、通讯、物业管理费和相关部门管理费用、能耗周转金等一切经营费用以及出租使用期间的日常维修、维护、保养、扩容等一切费用,均由买受人（承租人）承担并自行结算。</w:t>
      </w:r>
    </w:p>
    <w:p w14:paraId="4AF1A33E">
      <w:pPr>
        <w:spacing w:line="400" w:lineRule="exact"/>
        <w:ind w:firstLine="482" w:firstLineChars="200"/>
        <w:jc w:val="left"/>
        <w:rPr>
          <w:rFonts w:ascii="宋体" w:hAnsi="宋体" w:cs="宋体"/>
          <w:b/>
          <w:bCs/>
          <w:sz w:val="24"/>
          <w:szCs w:val="24"/>
        </w:rPr>
      </w:pPr>
      <w:r>
        <w:rPr>
          <w:rFonts w:hint="eastAsia" w:ascii="宋体" w:hAnsi="宋体" w:cs="宋体"/>
          <w:b/>
          <w:bCs/>
          <w:sz w:val="24"/>
          <w:szCs w:val="24"/>
        </w:rPr>
        <w:t>八、标的物交割：</w:t>
      </w:r>
    </w:p>
    <w:p w14:paraId="64C4F3D5">
      <w:pPr>
        <w:widowControl/>
        <w:spacing w:line="400" w:lineRule="exact"/>
        <w:ind w:firstLine="480" w:firstLineChars="200"/>
        <w:jc w:val="left"/>
        <w:rPr>
          <w:rFonts w:ascii="宋体" w:hAnsi="宋体" w:cs="宋体"/>
          <w:bCs/>
          <w:kern w:val="0"/>
          <w:sz w:val="24"/>
          <w:szCs w:val="24"/>
        </w:rPr>
      </w:pPr>
      <w:r>
        <w:rPr>
          <w:rFonts w:ascii="宋体" w:hAnsi="宋体" w:cs="宋体"/>
          <w:bCs/>
          <w:sz w:val="24"/>
          <w:szCs w:val="24"/>
        </w:rPr>
        <w:t>1、</w:t>
      </w:r>
      <w:r>
        <w:rPr>
          <w:rFonts w:hint="eastAsia" w:ascii="宋体" w:hAnsi="宋体" w:cs="宋体"/>
          <w:bCs/>
          <w:sz w:val="24"/>
          <w:szCs w:val="24"/>
        </w:rPr>
        <w:t>标的物一般以现状移交（不含标的物内可以移动的物品），标的物的原状为白坯，如现状有装修物的为前租户遗留，但在租标的物的移交也可能出现因原承租人拆除空调、窗帘、灯具、网线等部分设施、设备而造成部分装修及设施遭遇破坏的情况，买受人（承租人）在竞价前应充分考虑潜在的风险。委托人（出租人）不承担本标的任何瑕疵（包括但不限于遗留装修物在内的瑕疵担保）及后期维修</w:t>
      </w:r>
      <w:r>
        <w:rPr>
          <w:rFonts w:hint="eastAsia" w:ascii="宋体" w:hAnsi="宋体" w:cs="宋体"/>
          <w:bCs/>
          <w:kern w:val="0"/>
          <w:sz w:val="24"/>
          <w:szCs w:val="24"/>
        </w:rPr>
        <w:t>。</w:t>
      </w:r>
    </w:p>
    <w:p w14:paraId="0985B46E">
      <w:pPr>
        <w:widowControl/>
        <w:spacing w:line="400" w:lineRule="exact"/>
        <w:ind w:firstLine="480" w:firstLineChars="200"/>
        <w:jc w:val="left"/>
        <w:rPr>
          <w:rFonts w:ascii="宋体" w:hAnsi="宋体" w:cs="宋体"/>
          <w:bCs/>
          <w:sz w:val="24"/>
          <w:szCs w:val="24"/>
        </w:rPr>
      </w:pPr>
      <w:r>
        <w:rPr>
          <w:rFonts w:hint="eastAsia" w:ascii="宋体" w:hAnsi="宋体" w:cs="宋体"/>
          <w:bCs/>
          <w:sz w:val="24"/>
          <w:szCs w:val="24"/>
        </w:rPr>
        <w:t>2、竞价成交的，在买受人（承租人）付清所有应付款项后标的物由委托人（出租人）直接交付，具体交付时间</w:t>
      </w:r>
      <w:r>
        <w:rPr>
          <w:rFonts w:ascii="宋体" w:hAnsi="宋体" w:cs="宋体"/>
          <w:bCs/>
          <w:sz w:val="24"/>
          <w:szCs w:val="24"/>
        </w:rPr>
        <w:t>、交付条件</w:t>
      </w:r>
      <w:r>
        <w:rPr>
          <w:rFonts w:hint="eastAsia" w:ascii="宋体" w:hAnsi="宋体" w:cs="宋体"/>
          <w:bCs/>
          <w:sz w:val="24"/>
          <w:szCs w:val="24"/>
        </w:rPr>
        <w:t>以《房屋租赁合同》约定为准；若买受人（承租人）未能按约定时间履行任一项付款义务的，委托人（出租人）有权拒绝交付。</w:t>
      </w:r>
    </w:p>
    <w:p w14:paraId="43FB1459">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3、租赁房屋移交</w:t>
      </w:r>
    </w:p>
    <w:p w14:paraId="7AD36F20">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（1）处于经营状态的标的物由原承租人竞得房屋租赁权的，则自然延续和移交，房屋租赁期限的起始日期为上期租赁期限满的后一天。</w:t>
      </w:r>
    </w:p>
    <w:p w14:paraId="45B93A6A">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（2）处于经营状态的标的物由非原承租人竞得房屋租赁权的，因考虑到原承租人搬迁所需的时间，租赁房屋的移交时间则为房屋租赁期限的起始日期。</w:t>
      </w:r>
    </w:p>
    <w:p w14:paraId="51D8D6D4">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 xml:space="preserve"> (3)处于空置状态的标的物由委托人（出租人）在收到全部成交价款后10个工作日内腾出房屋，将房屋移交给买受人（承租人），具体移交方式由委托人（出租人）确定。</w:t>
      </w:r>
    </w:p>
    <w:p w14:paraId="1F5E07C6">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（4）租赁房屋开始计算租金日期即为房屋租赁期限的起始日期，具体移交方式由委托人确定。</w:t>
      </w:r>
    </w:p>
    <w:p w14:paraId="744E80D0">
      <w:pPr>
        <w:tabs>
          <w:tab w:val="left" w:pos="567"/>
        </w:tabs>
        <w:snapToGrid w:val="0"/>
        <w:spacing w:line="400" w:lineRule="exact"/>
        <w:ind w:firstLine="480" w:firstLineChars="200"/>
        <w:jc w:val="left"/>
        <w:rPr>
          <w:rFonts w:ascii="宋体" w:hAnsi="宋体"/>
          <w:bCs/>
          <w:sz w:val="24"/>
          <w:szCs w:val="24"/>
        </w:rPr>
      </w:pPr>
      <w:r>
        <w:rPr>
          <w:rFonts w:hint="eastAsia" w:ascii="宋体" w:hAnsi="宋体"/>
          <w:bCs/>
          <w:sz w:val="24"/>
          <w:szCs w:val="24"/>
        </w:rPr>
        <w:t>4、</w:t>
      </w:r>
      <w:r>
        <w:rPr>
          <w:rFonts w:ascii="宋体" w:hAnsi="宋体"/>
          <w:bCs/>
          <w:sz w:val="24"/>
          <w:szCs w:val="24"/>
        </w:rPr>
        <w:t>若涉及房屋原承租人到期尚未清退，具体清退时间</w:t>
      </w:r>
      <w:r>
        <w:rPr>
          <w:rFonts w:hint="eastAsia" w:ascii="宋体" w:hAnsi="宋体"/>
          <w:bCs/>
          <w:sz w:val="24"/>
          <w:szCs w:val="24"/>
        </w:rPr>
        <w:t>委托人（出租人）</w:t>
      </w:r>
      <w:r>
        <w:rPr>
          <w:rFonts w:ascii="宋体" w:hAnsi="宋体"/>
          <w:bCs/>
          <w:sz w:val="24"/>
          <w:szCs w:val="24"/>
        </w:rPr>
        <w:t>无法作准确判断，</w:t>
      </w:r>
      <w:r>
        <w:rPr>
          <w:rFonts w:hint="eastAsia" w:ascii="宋体" w:hAnsi="宋体"/>
          <w:bCs/>
          <w:sz w:val="24"/>
          <w:szCs w:val="24"/>
        </w:rPr>
        <w:t>买受人</w:t>
      </w:r>
      <w:r>
        <w:rPr>
          <w:rFonts w:ascii="宋体" w:hAnsi="宋体"/>
          <w:bCs/>
          <w:sz w:val="24"/>
          <w:szCs w:val="24"/>
        </w:rPr>
        <w:t>若急需用房的，务必谨慎竞买，</w:t>
      </w:r>
      <w:r>
        <w:rPr>
          <w:rFonts w:hint="eastAsia" w:ascii="宋体" w:hAnsi="宋体"/>
          <w:bCs/>
          <w:sz w:val="24"/>
          <w:szCs w:val="24"/>
        </w:rPr>
        <w:t>委托人（出租人）</w:t>
      </w:r>
      <w:r>
        <w:rPr>
          <w:rFonts w:ascii="宋体" w:hAnsi="宋体"/>
          <w:bCs/>
          <w:sz w:val="24"/>
          <w:szCs w:val="24"/>
        </w:rPr>
        <w:t>声明不做任何保证。</w:t>
      </w:r>
    </w:p>
    <w:p w14:paraId="012CB5ED">
      <w:pPr>
        <w:tabs>
          <w:tab w:val="left" w:pos="567"/>
        </w:tabs>
        <w:snapToGrid w:val="0"/>
        <w:spacing w:line="400" w:lineRule="exact"/>
        <w:ind w:firstLine="480" w:firstLineChars="200"/>
        <w:jc w:val="left"/>
        <w:rPr>
          <w:rFonts w:ascii="宋体" w:hAnsi="宋体"/>
          <w:bCs/>
          <w:sz w:val="24"/>
          <w:szCs w:val="24"/>
        </w:rPr>
      </w:pPr>
      <w:r>
        <w:rPr>
          <w:rFonts w:hint="eastAsia" w:ascii="宋体" w:hAnsi="宋体"/>
          <w:bCs/>
          <w:sz w:val="24"/>
          <w:szCs w:val="24"/>
        </w:rPr>
        <w:t>5、如因腾空等原因，委托人在2个月内仍无法交付，买受人可以选择继续等待，也可以放弃,如买受人选择放弃的，委托人向买受人退还已收取的租金和押金，不计息。竞价服务费不予返还。</w:t>
      </w:r>
    </w:p>
    <w:p w14:paraId="0C92F644">
      <w:pPr>
        <w:spacing w:line="400" w:lineRule="exact"/>
        <w:ind w:firstLine="480" w:firstLineChars="200"/>
        <w:jc w:val="left"/>
        <w:rPr>
          <w:rFonts w:ascii="宋体" w:hAnsi="宋体"/>
          <w:bCs/>
          <w:strike/>
          <w:sz w:val="24"/>
          <w:szCs w:val="24"/>
        </w:rPr>
      </w:pPr>
      <w:r>
        <w:rPr>
          <w:rFonts w:hint="eastAsia" w:ascii="宋体" w:hAnsi="宋体" w:cs="宋体"/>
          <w:bCs/>
          <w:sz w:val="24"/>
          <w:szCs w:val="24"/>
        </w:rPr>
        <w:t>6、如原承租人拖延搬离时间且委托人通过法律途径收房的，而买受人仍愿意继续等待的，则委托人通过法律途径收回标的后，以买受人留存的联系地址，以邮寄挂号信形式通知（挂号信一经送出，即视为通知已送达）；买受人应在通知到达后3个工作日内来办理租赁手续，一次性付清全部竞价成交款，与委托人签订《房屋租赁合同》，否则买受人无权请求返还首轮租金及履约保证金、竞价保证金且《竞价成交确认书》作废。买受人在委托方收回标的前无权干涉。</w:t>
      </w:r>
    </w:p>
    <w:p w14:paraId="5AB7C8D4">
      <w:pPr>
        <w:pStyle w:val="10"/>
        <w:spacing w:line="400" w:lineRule="exact"/>
        <w:ind w:firstLine="482" w:firstLineChars="200"/>
        <w:jc w:val="left"/>
        <w:rPr>
          <w:rFonts w:hint="default" w:ascii="宋体" w:hAnsi="宋体" w:cs="宋体"/>
          <w:b/>
          <w:sz w:val="24"/>
          <w:szCs w:val="24"/>
        </w:rPr>
      </w:pPr>
      <w:r>
        <w:rPr>
          <w:rFonts w:ascii="宋体" w:hAnsi="宋体" w:cs="宋体"/>
          <w:b/>
          <w:sz w:val="24"/>
          <w:szCs w:val="24"/>
        </w:rPr>
        <w:t>九、特别约定：</w:t>
      </w:r>
    </w:p>
    <w:p w14:paraId="6DB02B9D">
      <w:pPr>
        <w:spacing w:line="400" w:lineRule="exact"/>
        <w:ind w:firstLine="480" w:firstLineChars="200"/>
        <w:jc w:val="left"/>
        <w:rPr>
          <w:rFonts w:ascii="宋体" w:hAnsi="宋体" w:cs="宋体"/>
          <w:bCs/>
          <w:sz w:val="24"/>
          <w:szCs w:val="24"/>
        </w:rPr>
      </w:pPr>
      <w:r>
        <w:rPr>
          <w:rFonts w:hint="eastAsia" w:ascii="宋体" w:hAnsi="宋体" w:cs="宋体"/>
          <w:bCs/>
          <w:sz w:val="24"/>
          <w:szCs w:val="24"/>
        </w:rPr>
        <w:t>1、竞买人报名参与竞价,即表明同意附件《房屋租赁合同》所有条款，并已完全知晓标的物权属、权利性质、用途等相关问题,委托人（出租人）及本公司不对标的物的用途做任何保证，若因标的物权属、权利性质、用途等相关问题导致买受人无法办理经营证照或产生其他纠纷的,由竞买人自行承担风险,并不影响竞价成交结果,也不作为解除出租合同的理由。</w:t>
      </w:r>
    </w:p>
    <w:p w14:paraId="0315B29B">
      <w:pPr>
        <w:spacing w:line="400" w:lineRule="exact"/>
        <w:ind w:firstLine="480" w:firstLineChars="200"/>
        <w:jc w:val="left"/>
        <w:rPr>
          <w:rFonts w:ascii="宋体" w:hAnsi="宋体" w:cs="宋体"/>
          <w:sz w:val="24"/>
          <w:szCs w:val="24"/>
        </w:rPr>
      </w:pPr>
      <w:r>
        <w:rPr>
          <w:rFonts w:hint="eastAsia" w:ascii="宋体" w:hAnsi="宋体" w:cs="宋体"/>
          <w:kern w:val="0"/>
          <w:sz w:val="24"/>
          <w:szCs w:val="24"/>
        </w:rPr>
        <w:t>2、如需对租赁房屋进行装修或增扩设备时，</w:t>
      </w:r>
      <w:r>
        <w:rPr>
          <w:rFonts w:hint="eastAsia" w:ascii="宋体" w:hAnsi="宋体" w:cs="宋体"/>
          <w:sz w:val="24"/>
          <w:szCs w:val="24"/>
        </w:rPr>
        <w:t>按规定报消防、城管、房管等相关部门审批同意方可装修，装修方案需报委托人审批同意，装修</w:t>
      </w:r>
      <w:r>
        <w:rPr>
          <w:rFonts w:hint="eastAsia" w:ascii="宋体" w:hAnsi="宋体" w:cs="宋体"/>
          <w:kern w:val="0"/>
          <w:sz w:val="24"/>
          <w:szCs w:val="24"/>
        </w:rPr>
        <w:t>费用</w:t>
      </w:r>
      <w:r>
        <w:rPr>
          <w:rFonts w:hint="eastAsia" w:ascii="宋体" w:hAnsi="宋体" w:cs="宋体"/>
          <w:sz w:val="24"/>
          <w:szCs w:val="24"/>
        </w:rPr>
        <w:t>和责任均由承租人承担</w:t>
      </w:r>
      <w:r>
        <w:rPr>
          <w:rFonts w:hint="eastAsia" w:ascii="宋体" w:hAnsi="宋体" w:cs="宋体"/>
          <w:kern w:val="0"/>
          <w:sz w:val="24"/>
          <w:szCs w:val="24"/>
        </w:rPr>
        <w:t>。</w:t>
      </w:r>
      <w:r>
        <w:rPr>
          <w:rFonts w:hint="eastAsia" w:ascii="宋体" w:hAnsi="宋体" w:cs="宋体"/>
          <w:b/>
          <w:bCs/>
          <w:kern w:val="0"/>
          <w:sz w:val="24"/>
          <w:szCs w:val="24"/>
        </w:rPr>
        <w:t>租赁关系结束或解除时，委托人（出租人）若要求恢复原样的，承租人必须恢复。</w:t>
      </w:r>
      <w:r>
        <w:rPr>
          <w:rFonts w:hint="eastAsia" w:ascii="宋体" w:hAnsi="宋体" w:cs="宋体"/>
          <w:b/>
          <w:bCs/>
          <w:sz w:val="24"/>
          <w:szCs w:val="24"/>
        </w:rPr>
        <w:t>经委托人验收认可，方可结清相关费用（履约保证金）。</w:t>
      </w:r>
    </w:p>
    <w:p w14:paraId="622FC5F4">
      <w:pPr>
        <w:widowControl/>
        <w:spacing w:line="400" w:lineRule="exact"/>
        <w:ind w:firstLine="480" w:firstLineChars="200"/>
        <w:jc w:val="left"/>
        <w:rPr>
          <w:rFonts w:ascii="宋体" w:hAnsi="宋体"/>
          <w:sz w:val="24"/>
          <w:szCs w:val="24"/>
        </w:rPr>
      </w:pPr>
      <w:r>
        <w:rPr>
          <w:rFonts w:hint="eastAsia" w:ascii="宋体" w:hAnsi="宋体" w:cs="宋体"/>
          <w:kern w:val="0"/>
          <w:sz w:val="24"/>
          <w:szCs w:val="24"/>
        </w:rPr>
        <w:t>3、</w:t>
      </w:r>
      <w:r>
        <w:rPr>
          <w:rFonts w:hint="eastAsia" w:ascii="宋体" w:hAnsi="宋体"/>
          <w:sz w:val="24"/>
          <w:szCs w:val="24"/>
        </w:rPr>
        <w:t>由于历史原因，标的物地址或门牌与证载会有差异，以实际展示为准。</w:t>
      </w:r>
    </w:p>
    <w:p w14:paraId="098DE8F2">
      <w:pPr>
        <w:spacing w:line="400" w:lineRule="exact"/>
        <w:ind w:firstLine="480" w:firstLineChars="200"/>
        <w:jc w:val="left"/>
        <w:rPr>
          <w:rFonts w:ascii="宋体" w:hAnsi="宋体" w:cs="宋体"/>
          <w:sz w:val="24"/>
          <w:szCs w:val="24"/>
        </w:rPr>
      </w:pPr>
      <w:r>
        <w:rPr>
          <w:rFonts w:hint="eastAsia" w:ascii="宋体" w:hAnsi="宋体" w:cs="宋体"/>
          <w:sz w:val="24"/>
          <w:szCs w:val="24"/>
        </w:rPr>
        <w:t>4、买受人(承租人)必须在规定的经营范围遵纪守法、合法、规范、文明经营,不得经营易燃易爆</w:t>
      </w:r>
      <w:r>
        <w:rPr>
          <w:rFonts w:hint="eastAsia" w:ascii="宋体" w:hAnsi="宋体" w:cs="宋体"/>
          <w:kern w:val="0"/>
          <w:sz w:val="24"/>
          <w:szCs w:val="24"/>
        </w:rPr>
        <w:t>危化品</w:t>
      </w:r>
      <w:r>
        <w:rPr>
          <w:rFonts w:hint="eastAsia" w:ascii="宋体" w:hAnsi="宋体" w:cs="宋体"/>
          <w:sz w:val="24"/>
          <w:szCs w:val="24"/>
        </w:rPr>
        <w:t>等影响周边环境的行业、扰民及违法、违规或违反公序良俗的经营活动。若买受人(承租人)违法经或超出经营范围经营的,则应由买受人(承租人)自行承担责任,与委托人(出租人)无关,同时委托人(出租人)有权立即终止《房屋租赁合同》,收回原出租的房屋,由此造成的一切责任和经济赔偿均由买受人(承租人)承担。</w:t>
      </w:r>
    </w:p>
    <w:p w14:paraId="57F341E5">
      <w:pPr>
        <w:widowControl/>
        <w:spacing w:line="400" w:lineRule="exact"/>
        <w:ind w:firstLine="480" w:firstLineChars="200"/>
        <w:jc w:val="left"/>
        <w:rPr>
          <w:rFonts w:ascii="宋体" w:hAnsi="宋体" w:cs="宋体"/>
          <w:sz w:val="24"/>
          <w:szCs w:val="24"/>
        </w:rPr>
      </w:pPr>
      <w:r>
        <w:rPr>
          <w:rFonts w:hint="eastAsia" w:ascii="宋体" w:hAnsi="宋体" w:cs="宋体"/>
          <w:sz w:val="24"/>
          <w:szCs w:val="24"/>
        </w:rPr>
        <w:t>5、租赁期间的物业费、水电费等一切费用均由买受人（承租人）承担，若涉及水、电、气、通讯、数字电视等安装及增扩容均由承租人自理。</w:t>
      </w:r>
    </w:p>
    <w:p w14:paraId="6D75E356">
      <w:pPr>
        <w:widowControl/>
        <w:spacing w:line="400" w:lineRule="exact"/>
        <w:ind w:firstLine="480" w:firstLineChars="200"/>
        <w:jc w:val="left"/>
        <w:rPr>
          <w:rFonts w:ascii="宋体" w:hAnsi="宋体"/>
          <w:color w:val="FF0000"/>
          <w:kern w:val="0"/>
          <w:sz w:val="24"/>
          <w:szCs w:val="24"/>
        </w:rPr>
      </w:pPr>
      <w:r>
        <w:rPr>
          <w:rFonts w:hint="eastAsia" w:ascii="宋体" w:hAnsi="宋体" w:cs="宋体"/>
          <w:bCs/>
          <w:kern w:val="0"/>
          <w:sz w:val="24"/>
          <w:szCs w:val="24"/>
        </w:rPr>
        <w:t>6、</w:t>
      </w:r>
      <w:r>
        <w:rPr>
          <w:rFonts w:hint="eastAsia" w:ascii="宋体" w:hAnsi="宋体"/>
          <w:kern w:val="0"/>
          <w:sz w:val="24"/>
          <w:szCs w:val="24"/>
        </w:rPr>
        <w:t>竞买</w:t>
      </w:r>
      <w:r>
        <w:rPr>
          <w:rFonts w:ascii="宋体" w:hAnsi="宋体"/>
          <w:kern w:val="0"/>
          <w:sz w:val="24"/>
          <w:szCs w:val="24"/>
        </w:rPr>
        <w:t>人在</w:t>
      </w:r>
      <w:r>
        <w:rPr>
          <w:rFonts w:hint="eastAsia" w:ascii="宋体" w:hAnsi="宋体"/>
          <w:kern w:val="0"/>
          <w:sz w:val="24"/>
          <w:szCs w:val="24"/>
        </w:rPr>
        <w:t>竞价</w:t>
      </w:r>
      <w:r>
        <w:rPr>
          <w:rFonts w:ascii="宋体" w:hAnsi="宋体"/>
          <w:kern w:val="0"/>
          <w:sz w:val="24"/>
          <w:szCs w:val="24"/>
        </w:rPr>
        <w:t>公告规定的展示时间内有权查验</w:t>
      </w:r>
      <w:r>
        <w:rPr>
          <w:rFonts w:hint="eastAsia" w:ascii="宋体" w:hAnsi="宋体"/>
          <w:kern w:val="0"/>
          <w:sz w:val="24"/>
          <w:szCs w:val="24"/>
        </w:rPr>
        <w:t>竞价</w:t>
      </w:r>
      <w:r>
        <w:rPr>
          <w:rFonts w:ascii="宋体" w:hAnsi="宋体"/>
          <w:kern w:val="0"/>
          <w:sz w:val="24"/>
          <w:szCs w:val="24"/>
        </w:rPr>
        <w:t>标的</w:t>
      </w:r>
      <w:r>
        <w:rPr>
          <w:rFonts w:hint="eastAsia" w:ascii="宋体" w:hAnsi="宋体"/>
          <w:kern w:val="0"/>
          <w:sz w:val="24"/>
          <w:szCs w:val="24"/>
        </w:rPr>
        <w:t>物</w:t>
      </w:r>
      <w:r>
        <w:rPr>
          <w:rFonts w:ascii="宋体" w:hAnsi="宋体"/>
          <w:kern w:val="0"/>
          <w:sz w:val="24"/>
          <w:szCs w:val="24"/>
        </w:rPr>
        <w:t>，查阅有关</w:t>
      </w:r>
      <w:r>
        <w:rPr>
          <w:rFonts w:hint="eastAsia" w:ascii="宋体" w:hAnsi="宋体"/>
          <w:kern w:val="0"/>
          <w:sz w:val="24"/>
          <w:szCs w:val="24"/>
        </w:rPr>
        <w:t>竞价</w:t>
      </w:r>
      <w:r>
        <w:rPr>
          <w:rFonts w:ascii="宋体" w:hAnsi="宋体"/>
          <w:kern w:val="0"/>
          <w:sz w:val="24"/>
          <w:szCs w:val="24"/>
        </w:rPr>
        <w:t>资料，</w:t>
      </w:r>
      <w:r>
        <w:rPr>
          <w:rFonts w:hint="eastAsia" w:ascii="宋体" w:hAnsi="宋体"/>
          <w:kern w:val="0"/>
          <w:sz w:val="24"/>
          <w:szCs w:val="24"/>
        </w:rPr>
        <w:t>竞买</w:t>
      </w:r>
      <w:r>
        <w:rPr>
          <w:rFonts w:ascii="宋体" w:hAnsi="宋体"/>
          <w:kern w:val="0"/>
          <w:sz w:val="24"/>
          <w:szCs w:val="24"/>
        </w:rPr>
        <w:t>人一经参加，即视为已认可</w:t>
      </w:r>
      <w:r>
        <w:rPr>
          <w:rFonts w:hint="eastAsia" w:ascii="宋体" w:hAnsi="宋体"/>
          <w:kern w:val="0"/>
          <w:sz w:val="24"/>
          <w:szCs w:val="24"/>
        </w:rPr>
        <w:t>竞价</w:t>
      </w:r>
      <w:r>
        <w:rPr>
          <w:rFonts w:ascii="宋体" w:hAnsi="宋体"/>
          <w:kern w:val="0"/>
          <w:sz w:val="24"/>
          <w:szCs w:val="24"/>
        </w:rPr>
        <w:t>标的的现状；</w:t>
      </w:r>
      <w:r>
        <w:rPr>
          <w:rFonts w:hint="eastAsia" w:ascii="宋体" w:hAnsi="宋体"/>
          <w:kern w:val="0"/>
          <w:sz w:val="24"/>
          <w:szCs w:val="24"/>
        </w:rPr>
        <w:t>提供的拍租房屋面积仅供竞买人参考，如有实际有出入，以实际面积为准，成交款（租金）不作退补。</w:t>
      </w:r>
    </w:p>
    <w:p w14:paraId="0193EB07">
      <w:pPr>
        <w:spacing w:line="400" w:lineRule="exact"/>
        <w:ind w:firstLine="480" w:firstLineChars="200"/>
        <w:jc w:val="left"/>
        <w:rPr>
          <w:rFonts w:ascii="宋体" w:hAnsi="宋体" w:cs="宋体"/>
          <w:b/>
          <w:bCs/>
          <w:sz w:val="24"/>
          <w:szCs w:val="24"/>
        </w:rPr>
      </w:pPr>
      <w:r>
        <w:rPr>
          <w:rFonts w:hint="eastAsia" w:ascii="宋体" w:hAnsi="宋体" w:cs="宋体"/>
          <w:sz w:val="24"/>
          <w:szCs w:val="24"/>
        </w:rPr>
        <w:t>7、</w:t>
      </w:r>
      <w:r>
        <w:rPr>
          <w:rFonts w:hint="eastAsia" w:ascii="宋体" w:hAnsi="宋体" w:cs="宋体"/>
          <w:kern w:val="0"/>
          <w:sz w:val="24"/>
          <w:szCs w:val="24"/>
        </w:rPr>
        <w:t>标的物的消防手续办理以及日常消防操作由买受人（承租人）负责。</w:t>
      </w:r>
    </w:p>
    <w:p w14:paraId="2609185C">
      <w:pPr>
        <w:spacing w:line="400" w:lineRule="exact"/>
        <w:ind w:firstLine="480" w:firstLineChars="200"/>
        <w:jc w:val="left"/>
        <w:rPr>
          <w:rFonts w:ascii="宋体" w:hAnsi="宋体" w:cs="宋体"/>
          <w:sz w:val="24"/>
          <w:szCs w:val="24"/>
        </w:rPr>
      </w:pPr>
      <w:r>
        <w:rPr>
          <w:rFonts w:hint="eastAsia" w:ascii="宋体" w:hAnsi="宋体" w:cs="宋体"/>
          <w:sz w:val="24"/>
          <w:szCs w:val="24"/>
        </w:rPr>
        <w:t>8、委托人（出租人）若须对标的物进行出售的，承租人承诺放弃优先购买权。</w:t>
      </w:r>
    </w:p>
    <w:p w14:paraId="02CD39B3">
      <w:pPr>
        <w:spacing w:line="400" w:lineRule="exact"/>
        <w:ind w:firstLine="480" w:firstLineChars="200"/>
        <w:jc w:val="left"/>
        <w:rPr>
          <w:rFonts w:ascii="宋体" w:hAnsi="宋体" w:cs="宋体"/>
          <w:sz w:val="24"/>
          <w:szCs w:val="24"/>
        </w:rPr>
      </w:pPr>
      <w:r>
        <w:rPr>
          <w:rFonts w:hint="eastAsia" w:ascii="宋体" w:hAnsi="宋体" w:cs="宋体"/>
          <w:sz w:val="24"/>
          <w:szCs w:val="24"/>
        </w:rPr>
        <w:t>9、买受人付款后应及时提取标的物。逾期所产生的一切费用、相关法律责任及本标的物</w:t>
      </w:r>
      <w:r>
        <w:rPr>
          <w:rFonts w:hint="eastAsia" w:ascii="宋体" w:hAnsi="宋体" w:cs="宋体"/>
          <w:color w:val="FF0000"/>
          <w:sz w:val="24"/>
          <w:szCs w:val="24"/>
          <w:highlight w:val="none"/>
        </w:rPr>
        <w:t>可能发生的后果（包括不限于损毁）由买受人自负</w:t>
      </w:r>
      <w:r>
        <w:rPr>
          <w:rFonts w:hint="eastAsia" w:ascii="宋体" w:hAnsi="宋体" w:cs="宋体"/>
          <w:sz w:val="24"/>
          <w:szCs w:val="24"/>
        </w:rPr>
        <w:t>。</w:t>
      </w:r>
    </w:p>
    <w:p w14:paraId="1EAE9767">
      <w:pPr>
        <w:spacing w:line="400" w:lineRule="exact"/>
        <w:ind w:firstLine="480" w:firstLineChars="200"/>
        <w:jc w:val="left"/>
        <w:rPr>
          <w:rFonts w:ascii="宋体" w:hAnsi="宋体" w:cs="宋体"/>
          <w:sz w:val="24"/>
          <w:szCs w:val="24"/>
        </w:rPr>
      </w:pPr>
      <w:r>
        <w:rPr>
          <w:rFonts w:hint="eastAsia" w:ascii="宋体" w:hAnsi="宋体" w:cs="宋体"/>
          <w:sz w:val="24"/>
          <w:szCs w:val="24"/>
        </w:rPr>
        <w:t>10、竞价标的所作的说明和提供的视频资料、图片等，仅供竞买人参考，不构成对标的的任何担保。竞买人一旦作出竞买决定，即表明已完全了解，并接受竞价标的的现状和一切已知及未知的瑕疵。竞买人自行承担所有责任，产权人与本公司不负责承担以上责任。</w:t>
      </w:r>
    </w:p>
    <w:p w14:paraId="12F83C8A">
      <w:pPr>
        <w:spacing w:line="400" w:lineRule="exact"/>
        <w:ind w:firstLine="480" w:firstLineChars="200"/>
        <w:jc w:val="left"/>
        <w:rPr>
          <w:rFonts w:ascii="宋体" w:hAnsi="宋体" w:cs="宋体"/>
          <w:kern w:val="0"/>
          <w:sz w:val="24"/>
          <w:szCs w:val="24"/>
        </w:rPr>
      </w:pPr>
      <w:r>
        <w:rPr>
          <w:rFonts w:hint="eastAsia" w:ascii="宋体" w:hAnsi="宋体" w:cs="宋体"/>
          <w:kern w:val="0"/>
          <w:sz w:val="24"/>
          <w:szCs w:val="24"/>
        </w:rPr>
        <w:t>11、委托人（出租人）和</w:t>
      </w:r>
      <w:r>
        <w:rPr>
          <w:rFonts w:hint="eastAsia" w:ascii="宋体" w:hAnsi="宋体" w:cs="宋体"/>
          <w:color w:val="000000"/>
          <w:sz w:val="24"/>
          <w:szCs w:val="24"/>
        </w:rPr>
        <w:t>本公司根据法律规定有权在竞价结束前中止竞价或撤回竞价标的。</w:t>
      </w:r>
      <w:r>
        <w:rPr>
          <w:rFonts w:hint="eastAsia" w:ascii="宋体" w:hAnsi="宋体" w:cs="宋体"/>
          <w:kern w:val="0"/>
          <w:sz w:val="24"/>
          <w:szCs w:val="24"/>
        </w:rPr>
        <w:t>如网络竞价出现技术故障导致标的竞价无法正常进行，则将该标的竞价时间另行通知。</w:t>
      </w:r>
    </w:p>
    <w:p w14:paraId="1A96D538">
      <w:pPr>
        <w:spacing w:line="400" w:lineRule="exact"/>
        <w:ind w:firstLine="482" w:firstLineChars="200"/>
        <w:jc w:val="left"/>
        <w:rPr>
          <w:rFonts w:ascii="宋体" w:hAnsi="宋体" w:cs="宋体"/>
          <w:kern w:val="0"/>
          <w:sz w:val="24"/>
          <w:szCs w:val="24"/>
        </w:rPr>
      </w:pPr>
      <w:r>
        <w:rPr>
          <w:rFonts w:hint="eastAsia" w:ascii="宋体" w:hAnsi="宋体" w:cs="宋体"/>
          <w:b/>
          <w:bCs/>
          <w:color w:val="000000"/>
          <w:sz w:val="24"/>
          <w:szCs w:val="24"/>
        </w:rPr>
        <w:t>竞价活动的时间以进入淘宝网资产交易系统时间为准。由于竞买人自身终端设备时间与网站系统时间不符而导致未按时参与竞买的，由竞买人自行负责。</w:t>
      </w:r>
    </w:p>
    <w:p w14:paraId="2B858171">
      <w:pPr>
        <w:spacing w:line="400" w:lineRule="exact"/>
        <w:ind w:firstLine="482" w:firstLineChars="200"/>
        <w:jc w:val="left"/>
        <w:rPr>
          <w:rFonts w:ascii="宋体" w:hAnsi="宋体" w:cs="宋体"/>
          <w:sz w:val="24"/>
          <w:szCs w:val="24"/>
        </w:rPr>
      </w:pPr>
      <w:r>
        <w:rPr>
          <w:rFonts w:hint="eastAsia" w:ascii="宋体" w:hAnsi="宋体" w:cs="宋体"/>
          <w:b/>
          <w:sz w:val="24"/>
          <w:szCs w:val="24"/>
        </w:rPr>
        <w:t>十、法律责任：</w:t>
      </w:r>
    </w:p>
    <w:p w14:paraId="5C12EF95">
      <w:pPr>
        <w:spacing w:line="400" w:lineRule="exact"/>
        <w:ind w:firstLine="480" w:firstLineChars="200"/>
        <w:jc w:val="left"/>
        <w:rPr>
          <w:rFonts w:ascii="宋体" w:hAnsi="宋体" w:cs="宋体"/>
          <w:sz w:val="24"/>
          <w:szCs w:val="24"/>
        </w:rPr>
      </w:pPr>
      <w:r>
        <w:rPr>
          <w:rFonts w:hint="eastAsia" w:ascii="宋体" w:hAnsi="宋体" w:cs="宋体"/>
          <w:sz w:val="24"/>
          <w:szCs w:val="24"/>
        </w:rPr>
        <w:t>1、委托人（出租人）和本公司对本次竞价标的存在的任何瑕疵，不承担瑕疵担保责任。买受人（承租人）不得在竞拍成功后另行主张标的物的瑕疵权利。</w:t>
      </w:r>
    </w:p>
    <w:p w14:paraId="0CDC6028">
      <w:pPr>
        <w:spacing w:line="400" w:lineRule="exact"/>
        <w:ind w:firstLine="480" w:firstLineChars="200"/>
        <w:jc w:val="left"/>
        <w:rPr>
          <w:rFonts w:ascii="宋体" w:hAnsi="宋体" w:cs="宋体"/>
          <w:sz w:val="24"/>
          <w:szCs w:val="24"/>
        </w:rPr>
      </w:pPr>
      <w:r>
        <w:rPr>
          <w:rFonts w:hint="eastAsia" w:ascii="宋体" w:hAnsi="宋体" w:cs="宋体"/>
          <w:sz w:val="24"/>
          <w:szCs w:val="24"/>
        </w:rPr>
        <w:t>2、买受人（承租人）有下列违约情况，买受人（承租人）承担违约责任，本公司可自买受人（承租人）违约之日起单方面无条件收回竞价标的。</w:t>
      </w:r>
    </w:p>
    <w:p w14:paraId="08531473">
      <w:pPr>
        <w:spacing w:line="400" w:lineRule="exact"/>
        <w:ind w:firstLine="480" w:firstLineChars="200"/>
        <w:jc w:val="left"/>
        <w:rPr>
          <w:rFonts w:ascii="宋体" w:hAnsi="宋体" w:cs="宋体"/>
          <w:sz w:val="24"/>
          <w:szCs w:val="24"/>
        </w:rPr>
      </w:pPr>
      <w:r>
        <w:rPr>
          <w:rFonts w:hint="eastAsia" w:ascii="宋体" w:hAnsi="宋体" w:cs="宋体"/>
          <w:sz w:val="24"/>
          <w:szCs w:val="24"/>
        </w:rPr>
        <w:t>①竞价成交后，买受人（承租人）未与本公司签署《竞价成交确认书》和《竞价笔录》的；未在约定时间内与委托人（出租人）签订《房屋租赁合同》，均视为买受人（承租人）违约，竞价保证金作为违约金不予退还。</w:t>
      </w:r>
    </w:p>
    <w:p w14:paraId="73B525F1">
      <w:pPr>
        <w:spacing w:line="400" w:lineRule="exact"/>
        <w:ind w:firstLine="480" w:firstLineChars="200"/>
        <w:jc w:val="left"/>
        <w:rPr>
          <w:rFonts w:ascii="宋体" w:hAnsi="宋体" w:cs="宋体"/>
          <w:sz w:val="24"/>
          <w:szCs w:val="24"/>
        </w:rPr>
      </w:pPr>
      <w:r>
        <w:rPr>
          <w:rFonts w:hint="eastAsia" w:ascii="宋体" w:hAnsi="宋体" w:cs="宋体"/>
          <w:sz w:val="24"/>
          <w:szCs w:val="24"/>
        </w:rPr>
        <w:t>②买受人（承租人）逾期支付租金的，本公司有权单方面解除与买受人（承租人）签订的《竞价成交确认书》，收回竞价标的。依照《</w:t>
      </w:r>
      <w:r>
        <w:rPr>
          <w:rFonts w:hint="eastAsia" w:ascii="宋体" w:hAnsi="宋体" w:cs="仿宋_GB2312"/>
          <w:sz w:val="24"/>
          <w:szCs w:val="24"/>
        </w:rPr>
        <w:t>中华人民共和国民法典</w:t>
      </w:r>
      <w:r>
        <w:rPr>
          <w:rFonts w:hint="eastAsia" w:ascii="宋体" w:hAnsi="宋体" w:cs="宋体"/>
          <w:sz w:val="24"/>
          <w:szCs w:val="24"/>
        </w:rPr>
        <w:t>》及</w:t>
      </w:r>
      <w:r>
        <w:rPr>
          <w:rFonts w:hint="eastAsia" w:ascii="宋体" w:hAnsi="宋体" w:cs="仿宋_GB2312"/>
          <w:sz w:val="24"/>
          <w:szCs w:val="24"/>
        </w:rPr>
        <w:t>《市属企业国有产权转让管理办法》</w:t>
      </w:r>
      <w:r>
        <w:rPr>
          <w:rFonts w:hint="eastAsia" w:ascii="宋体" w:hAnsi="宋体" w:cs="宋体"/>
          <w:sz w:val="24"/>
          <w:szCs w:val="24"/>
        </w:rPr>
        <w:t>的规定，买受人（承租人）承担违约责任，同时竞价保证金作为违约金不予退还。</w:t>
      </w:r>
    </w:p>
    <w:p w14:paraId="2C019FC4">
      <w:pPr>
        <w:spacing w:line="400" w:lineRule="exact"/>
        <w:ind w:firstLine="480" w:firstLineChars="200"/>
        <w:jc w:val="left"/>
        <w:rPr>
          <w:rFonts w:ascii="宋体" w:hAnsi="宋体" w:cs="宋体"/>
          <w:sz w:val="24"/>
          <w:szCs w:val="24"/>
        </w:rPr>
      </w:pPr>
      <w:r>
        <w:rPr>
          <w:rFonts w:hint="eastAsia" w:ascii="宋体" w:hAnsi="宋体" w:cs="宋体"/>
          <w:sz w:val="24"/>
          <w:szCs w:val="24"/>
        </w:rPr>
        <w:t>3、竞买人之间恶意串通或有操纵竞价、弄虚作假行为的，本公司有权当场取消其竞买资格，并依法由竞买人承担相应的赔偿责任。</w:t>
      </w:r>
    </w:p>
    <w:p w14:paraId="558F9B8C">
      <w:pPr>
        <w:pStyle w:val="2"/>
        <w:spacing w:line="400" w:lineRule="exact"/>
        <w:ind w:left="0" w:firstLine="482" w:firstLineChars="200"/>
        <w:jc w:val="left"/>
        <w:rPr>
          <w:rFonts w:ascii="宋体" w:hAnsi="宋体" w:cs="宋体"/>
          <w:szCs w:val="24"/>
        </w:rPr>
      </w:pPr>
      <w:r>
        <w:rPr>
          <w:rFonts w:hint="eastAsia" w:ascii="宋体" w:hAnsi="宋体" w:cs="宋体"/>
          <w:b/>
          <w:bCs/>
          <w:szCs w:val="24"/>
        </w:rPr>
        <w:t>十一</w:t>
      </w:r>
      <w:r>
        <w:rPr>
          <w:rFonts w:hint="eastAsia" w:ascii="宋体" w:hAnsi="宋体" w:cs="宋体"/>
          <w:szCs w:val="24"/>
        </w:rPr>
        <w:t>、在竞价前，委托人（出租人）如决定中止、暂缓或终止委托竞价的，竞买人应当无条件地予以接受，竞价保证金不计息退还。</w:t>
      </w:r>
    </w:p>
    <w:p w14:paraId="7D2F3CF4">
      <w:pPr>
        <w:spacing w:line="400" w:lineRule="exact"/>
        <w:ind w:firstLine="482" w:firstLineChars="200"/>
        <w:jc w:val="left"/>
        <w:rPr>
          <w:rFonts w:ascii="宋体" w:hAnsi="宋体" w:cs="宋体"/>
          <w:sz w:val="24"/>
          <w:szCs w:val="24"/>
        </w:rPr>
      </w:pPr>
      <w:r>
        <w:rPr>
          <w:rFonts w:hint="eastAsia" w:ascii="宋体" w:hAnsi="宋体" w:cs="宋体"/>
          <w:b/>
          <w:sz w:val="24"/>
          <w:szCs w:val="24"/>
        </w:rPr>
        <w:t>十二</w:t>
      </w:r>
      <w:r>
        <w:rPr>
          <w:rFonts w:hint="eastAsia" w:ascii="宋体" w:hAnsi="宋体" w:cs="宋体"/>
          <w:sz w:val="24"/>
          <w:szCs w:val="24"/>
        </w:rPr>
        <w:t>、相关附件为本须知的有效组成部分。</w:t>
      </w:r>
    </w:p>
    <w:p w14:paraId="505F512F">
      <w:pPr>
        <w:spacing w:line="400" w:lineRule="exact"/>
        <w:ind w:firstLine="482" w:firstLineChars="200"/>
        <w:jc w:val="left"/>
        <w:rPr>
          <w:rFonts w:ascii="宋体" w:hAnsi="宋体" w:cs="宋体"/>
          <w:sz w:val="24"/>
          <w:szCs w:val="24"/>
        </w:rPr>
      </w:pPr>
      <w:r>
        <w:rPr>
          <w:rFonts w:hint="eastAsia" w:ascii="宋体" w:hAnsi="宋体" w:cs="宋体"/>
          <w:b/>
          <w:sz w:val="24"/>
          <w:szCs w:val="24"/>
        </w:rPr>
        <w:t>十三</w:t>
      </w:r>
      <w:r>
        <w:rPr>
          <w:rFonts w:hint="eastAsia" w:ascii="宋体" w:hAnsi="宋体" w:cs="宋体"/>
          <w:sz w:val="24"/>
          <w:szCs w:val="24"/>
        </w:rPr>
        <w:t>、本须知的解释权归本公司所有，未尽事宜按国家有关法律、法规办理。</w:t>
      </w:r>
    </w:p>
    <w:p w14:paraId="2DD7FF62">
      <w:pPr>
        <w:keepNext w:val="0"/>
        <w:keepLines w:val="0"/>
        <w:pageBreakBefore w:val="0"/>
        <w:kinsoku/>
        <w:wordWrap/>
        <w:overflowPunct/>
        <w:topLinePunct w:val="0"/>
        <w:autoSpaceDE/>
        <w:autoSpaceDN/>
        <w:bidi w:val="0"/>
        <w:adjustRightInd/>
        <w:snapToGrid/>
        <w:spacing w:before="50" w:after="50" w:line="470" w:lineRule="exact"/>
        <w:jc w:val="both"/>
        <w:textAlignment w:val="auto"/>
        <w:rPr>
          <w:rFonts w:hint="eastAsia" w:ascii="宋体" w:hAnsi="宋体" w:cs="宋体"/>
          <w:b/>
          <w:bCs/>
          <w:color w:val="auto"/>
          <w:sz w:val="24"/>
          <w:szCs w:val="24"/>
          <w:lang w:val="en-US" w:eastAsia="zh-CN"/>
        </w:rPr>
      </w:pPr>
      <w:r>
        <w:rPr>
          <w:rFonts w:hint="eastAsia" w:ascii="宋体" w:hAnsi="宋体" w:cs="宋体"/>
          <w:sz w:val="24"/>
          <w:szCs w:val="24"/>
        </w:rPr>
        <w:t xml:space="preserve"> </w:t>
      </w:r>
      <w:r>
        <w:rPr>
          <w:rFonts w:hint="eastAsia" w:ascii="宋体" w:hAnsi="宋体" w:cs="宋体"/>
          <w:b/>
          <w:bCs/>
          <w:sz w:val="24"/>
          <w:szCs w:val="24"/>
        </w:rPr>
        <w:t>附件：</w:t>
      </w:r>
      <w:r>
        <w:rPr>
          <w:rFonts w:hint="eastAsia" w:ascii="宋体" w:hAnsi="宋体" w:cs="宋体"/>
          <w:b/>
          <w:bCs/>
          <w:color w:val="auto"/>
          <w:sz w:val="24"/>
          <w:szCs w:val="24"/>
          <w:lang w:val="en-US" w:eastAsia="zh-CN"/>
        </w:rPr>
        <w:t>《房屋租赁合同》</w:t>
      </w:r>
    </w:p>
    <w:p w14:paraId="20E24F51">
      <w:pPr>
        <w:keepNext w:val="0"/>
        <w:keepLines w:val="0"/>
        <w:pageBreakBefore w:val="0"/>
        <w:kinsoku/>
        <w:wordWrap/>
        <w:overflowPunct/>
        <w:topLinePunct w:val="0"/>
        <w:autoSpaceDE/>
        <w:autoSpaceDN/>
        <w:bidi w:val="0"/>
        <w:adjustRightInd/>
        <w:snapToGrid/>
        <w:spacing w:before="50" w:after="50" w:line="470" w:lineRule="exact"/>
        <w:ind w:firstLine="723" w:firstLineChars="300"/>
        <w:jc w:val="both"/>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w:t>
      </w:r>
      <w:r>
        <w:rPr>
          <w:rFonts w:hint="eastAsia" w:ascii="华文宋体" w:hAnsi="华文宋体" w:eastAsia="华文宋体"/>
          <w:b/>
          <w:sz w:val="24"/>
          <w:szCs w:val="24"/>
        </w:rPr>
        <w:t>租赁物安全使用及消防责任告知书</w:t>
      </w:r>
      <w:r>
        <w:rPr>
          <w:rFonts w:hint="eastAsia" w:ascii="宋体" w:hAnsi="宋体" w:cs="宋体"/>
          <w:b/>
          <w:bCs/>
          <w:color w:val="auto"/>
          <w:sz w:val="24"/>
          <w:szCs w:val="24"/>
          <w:lang w:val="en-US" w:eastAsia="zh-CN"/>
        </w:rPr>
        <w:t>》</w:t>
      </w:r>
    </w:p>
    <w:p w14:paraId="222905F5">
      <w:pPr>
        <w:spacing w:beforeLines="50" w:line="360" w:lineRule="auto"/>
        <w:ind w:right="480"/>
        <w:jc w:val="both"/>
        <w:rPr>
          <w:rFonts w:hint="eastAsia" w:ascii="宋体" w:hAnsi="宋体"/>
          <w:sz w:val="24"/>
        </w:rPr>
      </w:pPr>
    </w:p>
    <w:p w14:paraId="3E875CEA">
      <w:pPr>
        <w:spacing w:beforeLines="50" w:line="360" w:lineRule="auto"/>
        <w:ind w:right="480" w:firstLine="480" w:firstLineChars="200"/>
        <w:jc w:val="right"/>
        <w:rPr>
          <w:rFonts w:ascii="宋体" w:hAnsi="宋体" w:cs="仿宋_GB2312"/>
          <w:sz w:val="24"/>
          <w:szCs w:val="24"/>
        </w:rPr>
      </w:pPr>
      <w:r>
        <w:rPr>
          <w:rFonts w:hint="eastAsia" w:ascii="宋体" w:hAnsi="宋体"/>
          <w:sz w:val="24"/>
        </w:rPr>
        <w:t xml:space="preserve"> </w:t>
      </w:r>
      <w:r>
        <w:rPr>
          <w:rFonts w:hint="eastAsia" w:ascii="宋体" w:hAnsi="宋体" w:cs="仿宋_GB2312"/>
          <w:sz w:val="24"/>
          <w:szCs w:val="24"/>
        </w:rPr>
        <w:t>宁波市镇海产权服务中心有限公司</w:t>
      </w:r>
    </w:p>
    <w:p w14:paraId="5F733550">
      <w:pPr>
        <w:spacing w:beforeLines="50" w:line="360" w:lineRule="auto"/>
        <w:ind w:right="480" w:firstLine="480" w:firstLineChars="200"/>
        <w:jc w:val="right"/>
        <w:rPr>
          <w:rFonts w:ascii="宋体"/>
          <w:b/>
          <w:color w:val="000000"/>
          <w:szCs w:val="21"/>
        </w:rPr>
      </w:pPr>
      <w:r>
        <w:rPr>
          <w:rFonts w:hint="eastAsia" w:ascii="宋体" w:hAnsi="宋体" w:cs="宋体"/>
          <w:sz w:val="24"/>
          <w:szCs w:val="24"/>
        </w:rPr>
        <w:t>202</w:t>
      </w:r>
      <w:r>
        <w:rPr>
          <w:rFonts w:hint="eastAsia" w:ascii="宋体" w:hAnsi="宋体" w:cs="宋体"/>
          <w:sz w:val="24"/>
          <w:szCs w:val="24"/>
          <w:lang w:val="en-US" w:eastAsia="zh-CN"/>
        </w:rPr>
        <w:t>4</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24</w:t>
      </w:r>
      <w:bookmarkStart w:id="0" w:name="_GoBack"/>
      <w:bookmarkEnd w:id="0"/>
      <w:r>
        <w:rPr>
          <w:rFonts w:hint="eastAsia" w:ascii="宋体" w:hAnsi="宋体" w:cs="宋体"/>
          <w:sz w:val="24"/>
          <w:szCs w:val="24"/>
        </w:rPr>
        <w:t>日</w:t>
      </w:r>
    </w:p>
    <w:p w14:paraId="5AEB0B42">
      <w:pPr>
        <w:spacing w:line="460" w:lineRule="exact"/>
        <w:jc w:val="left"/>
        <w:rPr>
          <w:rFonts w:ascii="宋体"/>
          <w:b/>
          <w:color w:val="000000"/>
          <w:szCs w:val="21"/>
        </w:rPr>
      </w:pPr>
    </w:p>
    <w:p w14:paraId="7E1D7B6F">
      <w:pPr>
        <w:spacing w:before="50" w:after="50" w:line="480" w:lineRule="exact"/>
        <w:ind w:firstLine="360"/>
        <w:rPr>
          <w:rFonts w:ascii="华文宋体" w:hAnsi="华文宋体" w:eastAsia="华文宋体"/>
          <w:sz w:val="24"/>
        </w:rPr>
      </w:pPr>
    </w:p>
    <w:p w14:paraId="406BE742">
      <w:pPr>
        <w:spacing w:before="50" w:after="50" w:line="480" w:lineRule="exact"/>
        <w:ind w:firstLine="360"/>
        <w:rPr>
          <w:rFonts w:ascii="华文宋体" w:hAnsi="华文宋体" w:eastAsia="华文宋体"/>
          <w:sz w:val="24"/>
        </w:rPr>
      </w:pPr>
    </w:p>
    <w:p w14:paraId="3B7BD7DF">
      <w:pPr>
        <w:spacing w:before="50" w:after="50" w:line="480" w:lineRule="exact"/>
        <w:ind w:firstLine="360"/>
        <w:rPr>
          <w:rFonts w:ascii="华文宋体" w:hAnsi="华文宋体" w:eastAsia="华文宋体"/>
          <w:sz w:val="24"/>
        </w:rPr>
      </w:pPr>
    </w:p>
    <w:p w14:paraId="670AEBB8">
      <w:pPr>
        <w:spacing w:before="50" w:after="50" w:line="480" w:lineRule="exact"/>
        <w:ind w:firstLine="360"/>
        <w:rPr>
          <w:rFonts w:ascii="华文宋体" w:hAnsi="华文宋体" w:eastAsia="华文宋体"/>
          <w:sz w:val="24"/>
        </w:rPr>
      </w:pPr>
    </w:p>
    <w:p w14:paraId="4C0369B7">
      <w:pPr>
        <w:spacing w:before="50" w:after="50" w:line="480" w:lineRule="exact"/>
        <w:ind w:firstLine="360"/>
        <w:rPr>
          <w:rFonts w:ascii="华文宋体" w:hAnsi="华文宋体" w:eastAsia="华文宋体"/>
          <w:sz w:val="24"/>
        </w:rPr>
      </w:pPr>
    </w:p>
    <w:p w14:paraId="66F3AA55">
      <w:pPr>
        <w:spacing w:before="50" w:after="50" w:line="480" w:lineRule="exact"/>
        <w:ind w:firstLine="360"/>
        <w:rPr>
          <w:rFonts w:ascii="华文宋体" w:hAnsi="华文宋体" w:eastAsia="华文宋体"/>
          <w:sz w:val="24"/>
        </w:rPr>
      </w:pPr>
    </w:p>
    <w:p w14:paraId="379BD18B">
      <w:pPr>
        <w:spacing w:before="50" w:after="50" w:line="480" w:lineRule="exact"/>
        <w:ind w:firstLine="360"/>
        <w:rPr>
          <w:rFonts w:ascii="华文宋体" w:hAnsi="华文宋体" w:eastAsia="华文宋体"/>
          <w:sz w:val="24"/>
        </w:rPr>
      </w:pPr>
    </w:p>
    <w:p w14:paraId="00EAF109">
      <w:pPr>
        <w:spacing w:before="50" w:after="50" w:line="480" w:lineRule="exact"/>
        <w:rPr>
          <w:rFonts w:ascii="华文宋体" w:hAnsi="华文宋体" w:eastAsia="华文宋体"/>
          <w:sz w:val="24"/>
        </w:rPr>
      </w:pPr>
    </w:p>
    <w:p w14:paraId="7161918C">
      <w:pPr>
        <w:spacing w:before="50" w:after="50" w:line="480" w:lineRule="exact"/>
        <w:ind w:firstLine="360"/>
        <w:rPr>
          <w:rFonts w:ascii="华文宋体" w:hAnsi="华文宋体" w:eastAsia="华文宋体"/>
          <w:sz w:val="24"/>
        </w:rPr>
      </w:pPr>
    </w:p>
    <w:p w14:paraId="3138BAD1">
      <w:pPr>
        <w:spacing w:before="50" w:after="50" w:line="480" w:lineRule="exact"/>
        <w:ind w:firstLine="360"/>
        <w:rPr>
          <w:rFonts w:ascii="华文宋体" w:hAnsi="华文宋体" w:eastAsia="华文宋体"/>
          <w:sz w:val="24"/>
        </w:rPr>
      </w:pPr>
    </w:p>
    <w:p w14:paraId="42FC4980"/>
    <w:p w14:paraId="2DD91E10">
      <w:pPr>
        <w:spacing w:beforeLines="50" w:afterLines="50" w:line="800" w:lineRule="exact"/>
        <w:jc w:val="center"/>
        <w:rPr>
          <w:rFonts w:ascii="华文宋体" w:hAnsi="华文宋体" w:eastAsia="华文宋体"/>
          <w:b/>
          <w:bCs/>
          <w:sz w:val="52"/>
          <w:szCs w:val="52"/>
        </w:rPr>
      </w:pPr>
      <w:r>
        <w:rPr>
          <w:rFonts w:hint="eastAsia" w:ascii="华文宋体" w:hAnsi="华文宋体" w:eastAsia="华文宋体"/>
          <w:b/>
          <w:bCs/>
          <w:sz w:val="52"/>
          <w:szCs w:val="52"/>
        </w:rPr>
        <w:t>房屋租赁合同</w:t>
      </w:r>
    </w:p>
    <w:p w14:paraId="6234F48E">
      <w:pPr>
        <w:spacing w:beforeLines="50" w:afterLines="50" w:line="800" w:lineRule="exact"/>
        <w:rPr>
          <w:rFonts w:ascii="华文宋体" w:hAnsi="华文宋体" w:eastAsia="华文宋体"/>
          <w:sz w:val="36"/>
          <w:szCs w:val="36"/>
        </w:rPr>
      </w:pPr>
    </w:p>
    <w:p w14:paraId="1603BDC4">
      <w:pPr>
        <w:spacing w:beforeLines="50" w:afterLines="50" w:line="800" w:lineRule="exact"/>
        <w:rPr>
          <w:rFonts w:ascii="华文宋体" w:hAnsi="华文宋体" w:eastAsia="华文宋体"/>
          <w:sz w:val="36"/>
          <w:szCs w:val="36"/>
        </w:rPr>
      </w:pPr>
    </w:p>
    <w:p w14:paraId="64B88AA6">
      <w:pPr>
        <w:spacing w:beforeLines="50" w:afterLines="50" w:line="800" w:lineRule="exact"/>
        <w:rPr>
          <w:rFonts w:ascii="华文宋体" w:hAnsi="华文宋体" w:eastAsia="华文宋体"/>
          <w:sz w:val="36"/>
          <w:szCs w:val="36"/>
        </w:rPr>
      </w:pPr>
    </w:p>
    <w:p w14:paraId="3377DA0D">
      <w:pPr>
        <w:spacing w:beforeLines="50" w:afterLines="50" w:line="800" w:lineRule="exact"/>
        <w:rPr>
          <w:rFonts w:ascii="华文宋体" w:hAnsi="华文宋体" w:eastAsia="华文宋体"/>
          <w:sz w:val="36"/>
          <w:szCs w:val="36"/>
        </w:rPr>
      </w:pPr>
    </w:p>
    <w:p w14:paraId="2024EFCE">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合同编号：</w:t>
      </w:r>
      <w:r>
        <w:rPr>
          <w:rFonts w:hint="eastAsia" w:ascii="华文宋体" w:hAnsi="华文宋体" w:eastAsia="华文宋体"/>
          <w:sz w:val="36"/>
          <w:szCs w:val="36"/>
          <w:u w:val="single"/>
        </w:rPr>
        <w:t xml:space="preserve">                        </w:t>
      </w:r>
    </w:p>
    <w:p w14:paraId="246FBDD8">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签订日期：</w:t>
      </w:r>
      <w:r>
        <w:rPr>
          <w:rFonts w:hint="eastAsia" w:ascii="华文宋体" w:hAnsi="华文宋体" w:eastAsia="华文宋体"/>
          <w:sz w:val="36"/>
          <w:szCs w:val="36"/>
          <w:u w:val="single"/>
        </w:rPr>
        <w:t xml:space="preserve">       年   月  </w:t>
      </w:r>
      <w:r>
        <w:rPr>
          <w:rFonts w:hint="eastAsia" w:ascii="华文宋体" w:hAnsi="华文宋体" w:eastAsia="华文宋体"/>
          <w:sz w:val="36"/>
          <w:szCs w:val="36"/>
          <w:u w:val="single"/>
          <w:lang w:val="en-US" w:eastAsia="zh-CN"/>
        </w:rPr>
        <w:t xml:space="preserve"> </w:t>
      </w:r>
      <w:r>
        <w:rPr>
          <w:rFonts w:hint="eastAsia" w:ascii="华文宋体" w:hAnsi="华文宋体" w:eastAsia="华文宋体"/>
          <w:sz w:val="36"/>
          <w:szCs w:val="36"/>
          <w:u w:val="single"/>
        </w:rPr>
        <w:t xml:space="preserve">日     </w:t>
      </w:r>
    </w:p>
    <w:p w14:paraId="697D9110">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签订地点：</w:t>
      </w:r>
      <w:r>
        <w:rPr>
          <w:rFonts w:hint="eastAsia" w:ascii="华文宋体" w:hAnsi="华文宋体" w:eastAsia="华文宋体"/>
          <w:sz w:val="36"/>
          <w:szCs w:val="36"/>
          <w:u w:val="single"/>
        </w:rPr>
        <w:t xml:space="preserve">                        </w:t>
      </w:r>
    </w:p>
    <w:p w14:paraId="516478E2">
      <w:pPr>
        <w:spacing w:beforeLines="50" w:afterLines="50" w:line="440" w:lineRule="exact"/>
        <w:rPr>
          <w:rFonts w:ascii="仿宋_GB2312" w:hAnsi="宋体" w:eastAsia="仿宋_GB2312"/>
          <w:b/>
          <w:sz w:val="28"/>
          <w:szCs w:val="28"/>
        </w:rPr>
      </w:pPr>
    </w:p>
    <w:p w14:paraId="283CA391">
      <w:pPr>
        <w:rPr>
          <w:rFonts w:ascii="仿宋_GB2312" w:hAnsi="宋体" w:eastAsia="仿宋_GB2312"/>
          <w:b/>
          <w:sz w:val="28"/>
          <w:szCs w:val="28"/>
        </w:rPr>
      </w:pPr>
      <w:r>
        <w:rPr>
          <w:rFonts w:ascii="仿宋_GB2312" w:hAnsi="宋体" w:eastAsia="仿宋_GB2312"/>
          <w:b/>
          <w:sz w:val="28"/>
          <w:szCs w:val="28"/>
        </w:rPr>
        <w:br w:type="page"/>
      </w:r>
    </w:p>
    <w:p w14:paraId="34739AD8">
      <w:pPr>
        <w:spacing w:beforeLines="50" w:afterLines="50" w:line="440" w:lineRule="exact"/>
        <w:jc w:val="center"/>
        <w:rPr>
          <w:rFonts w:ascii="仿宋_GB2312" w:hAnsi="宋体" w:eastAsia="仿宋_GB2312"/>
          <w:b/>
          <w:sz w:val="28"/>
          <w:szCs w:val="28"/>
        </w:rPr>
      </w:pPr>
    </w:p>
    <w:p w14:paraId="67B7E0E1">
      <w:pPr>
        <w:spacing w:beforeLines="50" w:afterLines="50" w:line="480" w:lineRule="exact"/>
        <w:rPr>
          <w:rFonts w:ascii="华文宋体" w:hAnsi="华文宋体" w:eastAsia="华文宋体"/>
          <w:b/>
          <w:sz w:val="24"/>
          <w:u w:val="single"/>
        </w:rPr>
      </w:pPr>
      <w:r>
        <w:rPr>
          <w:rFonts w:hint="eastAsia" w:ascii="华文宋体" w:hAnsi="华文宋体" w:eastAsia="华文宋体"/>
          <w:b/>
          <w:sz w:val="24"/>
        </w:rPr>
        <w:t xml:space="preserve">甲方（出租方）： </w:t>
      </w:r>
      <w:r>
        <w:rPr>
          <w:rFonts w:hint="eastAsia" w:ascii="华文宋体" w:hAnsi="华文宋体" w:eastAsia="华文宋体"/>
          <w:b/>
          <w:sz w:val="24"/>
          <w:u w:val="single"/>
        </w:rPr>
        <w:t xml:space="preserve">                                                         </w:t>
      </w:r>
    </w:p>
    <w:p w14:paraId="0C9D1DDB">
      <w:pPr>
        <w:spacing w:beforeLines="50" w:afterLines="50" w:line="480" w:lineRule="exact"/>
        <w:rPr>
          <w:rFonts w:ascii="华文宋体" w:hAnsi="华文宋体" w:eastAsia="华文宋体"/>
          <w:sz w:val="24"/>
        </w:rPr>
      </w:pPr>
      <w:r>
        <w:rPr>
          <w:rFonts w:hint="eastAsia" w:ascii="华文宋体" w:hAnsi="华文宋体" w:eastAsia="华文宋体"/>
          <w:sz w:val="24"/>
        </w:rPr>
        <w:t>统一社会信用代码：</w:t>
      </w:r>
      <w:r>
        <w:rPr>
          <w:rFonts w:hint="eastAsia" w:ascii="华文宋体" w:hAnsi="华文宋体" w:eastAsia="华文宋体"/>
          <w:sz w:val="24"/>
          <w:u w:val="single"/>
        </w:rPr>
        <w:t xml:space="preserve">                                                       </w:t>
      </w:r>
      <w:r>
        <w:rPr>
          <w:rFonts w:hint="eastAsia" w:ascii="华文宋体" w:hAnsi="华文宋体" w:eastAsia="华文宋体"/>
          <w:sz w:val="24"/>
        </w:rPr>
        <w:t xml:space="preserve">                                                   </w:t>
      </w:r>
    </w:p>
    <w:p w14:paraId="4E1F0005">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通讯地址：</w:t>
      </w:r>
      <w:r>
        <w:rPr>
          <w:rFonts w:hint="eastAsia" w:ascii="华文宋体" w:hAnsi="华文宋体" w:eastAsia="华文宋体"/>
          <w:sz w:val="24"/>
          <w:u w:val="single"/>
        </w:rPr>
        <w:t xml:space="preserve">                                                                </w:t>
      </w:r>
    </w:p>
    <w:p w14:paraId="3109BF0D">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联系人及电话：</w:t>
      </w:r>
      <w:r>
        <w:rPr>
          <w:rFonts w:hint="eastAsia" w:ascii="华文宋体" w:hAnsi="华文宋体" w:eastAsia="华文宋体"/>
          <w:sz w:val="24"/>
          <w:u w:val="single"/>
        </w:rPr>
        <w:t xml:space="preserve">                                                           </w:t>
      </w:r>
    </w:p>
    <w:p w14:paraId="5F96F3D8">
      <w:pPr>
        <w:spacing w:beforeLines="50" w:afterLines="50" w:line="480" w:lineRule="exact"/>
        <w:rPr>
          <w:rFonts w:ascii="华文宋体" w:hAnsi="华文宋体" w:eastAsia="华文宋体"/>
          <w:b/>
          <w:sz w:val="24"/>
        </w:rPr>
      </w:pPr>
      <w:r>
        <w:rPr>
          <w:rFonts w:hint="eastAsia" w:ascii="华文宋体" w:hAnsi="华文宋体" w:eastAsia="华文宋体"/>
          <w:sz w:val="24"/>
        </w:rPr>
        <w:t xml:space="preserve">             </w:t>
      </w:r>
      <w:r>
        <w:rPr>
          <w:rFonts w:hint="eastAsia" w:ascii="华文宋体" w:hAnsi="华文宋体" w:eastAsia="华文宋体"/>
          <w:b/>
          <w:sz w:val="24"/>
        </w:rPr>
        <w:t xml:space="preserve">                                       </w:t>
      </w:r>
    </w:p>
    <w:p w14:paraId="75B7F2CC">
      <w:pPr>
        <w:spacing w:beforeLines="50" w:afterLines="50" w:line="480" w:lineRule="exact"/>
        <w:rPr>
          <w:rFonts w:ascii="华文宋体" w:hAnsi="华文宋体" w:eastAsia="华文宋体"/>
          <w:b/>
          <w:sz w:val="24"/>
          <w:u w:val="single"/>
        </w:rPr>
      </w:pPr>
      <w:r>
        <w:rPr>
          <w:rFonts w:hint="eastAsia" w:ascii="华文宋体" w:hAnsi="华文宋体" w:eastAsia="华文宋体"/>
          <w:b/>
          <w:sz w:val="24"/>
        </w:rPr>
        <w:t xml:space="preserve">乙方（承租方）： </w:t>
      </w:r>
      <w:r>
        <w:rPr>
          <w:rFonts w:hint="eastAsia" w:ascii="华文宋体" w:hAnsi="华文宋体" w:eastAsia="华文宋体"/>
          <w:b/>
          <w:sz w:val="24"/>
          <w:u w:val="single"/>
        </w:rPr>
        <w:t xml:space="preserve">                                                         </w:t>
      </w:r>
    </w:p>
    <w:p w14:paraId="31F67FFC">
      <w:pPr>
        <w:spacing w:beforeLines="50" w:afterLines="50" w:line="480" w:lineRule="exact"/>
        <w:rPr>
          <w:rFonts w:ascii="华文宋体" w:hAnsi="华文宋体" w:eastAsia="华文宋体"/>
          <w:sz w:val="24"/>
        </w:rPr>
      </w:pPr>
      <w:r>
        <w:rPr>
          <w:rFonts w:hint="eastAsia" w:ascii="华文宋体" w:hAnsi="华文宋体" w:eastAsia="华文宋体"/>
          <w:sz w:val="24"/>
        </w:rPr>
        <w:t>统一社会信用代码：</w:t>
      </w:r>
      <w:r>
        <w:rPr>
          <w:rFonts w:hint="eastAsia" w:ascii="华文宋体" w:hAnsi="华文宋体" w:eastAsia="华文宋体"/>
          <w:sz w:val="24"/>
          <w:u w:val="single"/>
        </w:rPr>
        <w:t xml:space="preserve">        【承租人为企业时适用】                                     </w:t>
      </w:r>
      <w:r>
        <w:rPr>
          <w:rFonts w:hint="eastAsia" w:ascii="华文宋体" w:hAnsi="华文宋体" w:eastAsia="华文宋体"/>
          <w:sz w:val="24"/>
        </w:rPr>
        <w:t xml:space="preserve">                                                   </w:t>
      </w:r>
    </w:p>
    <w:p w14:paraId="42C1BB63">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公民身份号码：</w:t>
      </w:r>
      <w:r>
        <w:rPr>
          <w:rFonts w:hint="eastAsia" w:ascii="华文宋体" w:hAnsi="华文宋体" w:eastAsia="华文宋体"/>
          <w:sz w:val="24"/>
          <w:u w:val="single"/>
        </w:rPr>
        <w:t xml:space="preserve">          【承租人为自然人时适用】                        </w:t>
      </w:r>
    </w:p>
    <w:p w14:paraId="17755F27">
      <w:pPr>
        <w:spacing w:beforeLines="50" w:afterLines="50" w:line="480" w:lineRule="exact"/>
        <w:rPr>
          <w:rFonts w:ascii="华文宋体" w:hAnsi="华文宋体" w:eastAsia="华文宋体"/>
          <w:b/>
          <w:sz w:val="24"/>
          <w:u w:val="single"/>
        </w:rPr>
      </w:pPr>
      <w:r>
        <w:rPr>
          <w:rFonts w:hint="eastAsia" w:ascii="华文宋体" w:hAnsi="华文宋体" w:eastAsia="华文宋体"/>
          <w:sz w:val="24"/>
        </w:rPr>
        <w:t>通讯地址：</w:t>
      </w:r>
      <w:r>
        <w:rPr>
          <w:rFonts w:hint="eastAsia" w:ascii="华文宋体" w:hAnsi="华文宋体" w:eastAsia="华文宋体"/>
          <w:sz w:val="24"/>
          <w:u w:val="single"/>
        </w:rPr>
        <w:t xml:space="preserve">                                                              </w:t>
      </w:r>
    </w:p>
    <w:p w14:paraId="4DBE81DA">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联系人及电话：</w:t>
      </w:r>
      <w:r>
        <w:rPr>
          <w:rFonts w:hint="eastAsia" w:ascii="华文宋体" w:hAnsi="华文宋体" w:eastAsia="华文宋体"/>
          <w:sz w:val="24"/>
          <w:u w:val="single"/>
        </w:rPr>
        <w:t xml:space="preserve">                                                           </w:t>
      </w:r>
    </w:p>
    <w:p w14:paraId="45B7F9AA">
      <w:pPr>
        <w:spacing w:beforeLines="50" w:afterLines="50" w:line="480" w:lineRule="exact"/>
        <w:rPr>
          <w:rFonts w:ascii="华文宋体" w:hAnsi="华文宋体" w:eastAsia="华文宋体"/>
          <w:b/>
          <w:sz w:val="24"/>
          <w:u w:val="single"/>
        </w:rPr>
      </w:pPr>
    </w:p>
    <w:p w14:paraId="5B06B1E9">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根据《中华人民共和国民法典》及其他相关规定，甲、乙双方以自愿、平等、公平、诚信为基本原则，经</w:t>
      </w:r>
      <w:r>
        <w:rPr>
          <w:rFonts w:hint="eastAsia" w:ascii="华文宋体" w:hAnsi="华文宋体" w:eastAsia="华文宋体"/>
          <w:sz w:val="24"/>
          <w:u w:val="single"/>
        </w:rPr>
        <w:t xml:space="preserve">  【公开竞价、友好协商等】 </w:t>
      </w:r>
      <w:r>
        <w:rPr>
          <w:rFonts w:hint="eastAsia" w:ascii="华文宋体" w:hAnsi="华文宋体" w:eastAsia="华文宋体"/>
          <w:sz w:val="24"/>
        </w:rPr>
        <w:t>，就乙方向甲方承租</w:t>
      </w:r>
      <w:r>
        <w:rPr>
          <w:rFonts w:hint="eastAsia" w:ascii="华文宋体" w:hAnsi="华文宋体" w:eastAsia="华文宋体"/>
          <w:sz w:val="24"/>
          <w:u w:val="single"/>
        </w:rPr>
        <w:t xml:space="preserve">  </w:t>
      </w:r>
      <w:r>
        <w:rPr>
          <w:rFonts w:hint="eastAsia" w:ascii="华文宋体" w:hAnsi="华文宋体" w:eastAsia="华文宋体"/>
          <w:sz w:val="24"/>
          <w:u w:val="single"/>
          <w:lang w:val="en-US" w:eastAsia="zh-CN"/>
        </w:rPr>
        <w:t xml:space="preserve">   </w:t>
      </w:r>
      <w:r>
        <w:rPr>
          <w:rFonts w:hint="eastAsia" w:ascii="华文宋体" w:hAnsi="华文宋体" w:eastAsia="华文宋体"/>
          <w:sz w:val="24"/>
          <w:u w:val="single"/>
        </w:rPr>
        <w:t xml:space="preserve">     </w:t>
      </w:r>
      <w:r>
        <w:rPr>
          <w:rFonts w:hint="eastAsia" w:ascii="华文宋体" w:hAnsi="华文宋体" w:eastAsia="华文宋体"/>
          <w:sz w:val="24"/>
        </w:rPr>
        <w:t>事宜，特订立本合同，以兹共同信守。</w:t>
      </w:r>
    </w:p>
    <w:p w14:paraId="02470C82">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第1条 租赁物</w:t>
      </w:r>
      <w:r>
        <w:rPr>
          <w:rFonts w:hint="eastAsia" w:ascii="宋体" w:hAnsi="宋体" w:cs="宋体"/>
          <w:b/>
          <w:sz w:val="24"/>
        </w:rPr>
        <w:t>概</w:t>
      </w:r>
      <w:r>
        <w:rPr>
          <w:rFonts w:hint="eastAsia" w:ascii="华文宋体" w:hAnsi="华文宋体" w:eastAsia="华文宋体"/>
          <w:b/>
          <w:sz w:val="24"/>
        </w:rPr>
        <w:t>况</w:t>
      </w:r>
    </w:p>
    <w:p w14:paraId="65991AFF">
      <w:pPr>
        <w:keepNext w:val="0"/>
        <w:keepLines w:val="0"/>
        <w:pageBreakBefore w:val="0"/>
        <w:widowControl w:val="0"/>
        <w:kinsoku/>
        <w:wordWrap/>
        <w:overflowPunct/>
        <w:topLinePunct w:val="0"/>
        <w:autoSpaceDE/>
        <w:autoSpaceDN/>
        <w:bidi w:val="0"/>
        <w:adjustRightInd/>
        <w:snapToGrid/>
        <w:spacing w:before="50" w:after="50" w:line="520" w:lineRule="exact"/>
        <w:ind w:left="1" w:firstLine="480"/>
        <w:textAlignment w:val="auto"/>
        <w:rPr>
          <w:rFonts w:ascii="华文宋体" w:hAnsi="华文宋体" w:eastAsia="华文宋体"/>
          <w:sz w:val="24"/>
          <w:u w:val="single"/>
        </w:rPr>
      </w:pPr>
      <w:r>
        <w:rPr>
          <w:rFonts w:hint="eastAsia" w:ascii="华文宋体" w:hAnsi="华文宋体" w:eastAsia="华文宋体"/>
          <w:sz w:val="24"/>
        </w:rPr>
        <w:t>1.1租赁物座落：</w:t>
      </w:r>
      <w:r>
        <w:rPr>
          <w:rFonts w:hint="eastAsia" w:ascii="华文宋体" w:hAnsi="华文宋体" w:eastAsia="华文宋体"/>
          <w:sz w:val="24"/>
          <w:u w:val="single"/>
        </w:rPr>
        <w:t xml:space="preserve">                                            </w:t>
      </w:r>
    </w:p>
    <w:p w14:paraId="5AF54BFD">
      <w:pPr>
        <w:keepNext w:val="0"/>
        <w:keepLines w:val="0"/>
        <w:pageBreakBefore w:val="0"/>
        <w:widowControl w:val="0"/>
        <w:kinsoku/>
        <w:wordWrap/>
        <w:overflowPunct/>
        <w:topLinePunct w:val="0"/>
        <w:autoSpaceDE/>
        <w:autoSpaceDN/>
        <w:bidi w:val="0"/>
        <w:adjustRightInd/>
        <w:snapToGrid/>
        <w:spacing w:before="50" w:after="50" w:line="520" w:lineRule="exact"/>
        <w:ind w:left="1" w:firstLine="480"/>
        <w:textAlignment w:val="auto"/>
        <w:rPr>
          <w:rFonts w:ascii="华文宋体" w:hAnsi="华文宋体" w:eastAsia="华文宋体"/>
          <w:sz w:val="24"/>
          <w:u w:val="single"/>
        </w:rPr>
      </w:pPr>
      <w:r>
        <w:rPr>
          <w:rFonts w:hint="eastAsia" w:ascii="华文宋体" w:hAnsi="华文宋体" w:eastAsia="华文宋体"/>
          <w:sz w:val="24"/>
        </w:rPr>
        <w:t>1.2租赁物面积：</w:t>
      </w:r>
      <w:r>
        <w:rPr>
          <w:rFonts w:hint="eastAsia" w:ascii="华文宋体" w:hAnsi="华文宋体" w:eastAsia="华文宋体"/>
          <w:sz w:val="24"/>
          <w:u w:val="single"/>
        </w:rPr>
        <w:t xml:space="preserve">                                            </w:t>
      </w:r>
    </w:p>
    <w:p w14:paraId="290CCE88">
      <w:pPr>
        <w:keepNext w:val="0"/>
        <w:keepLines w:val="0"/>
        <w:pageBreakBefore w:val="0"/>
        <w:widowControl w:val="0"/>
        <w:kinsoku/>
        <w:wordWrap/>
        <w:overflowPunct/>
        <w:topLinePunct w:val="0"/>
        <w:autoSpaceDE/>
        <w:autoSpaceDN/>
        <w:bidi w:val="0"/>
        <w:adjustRightInd/>
        <w:snapToGrid/>
        <w:spacing w:before="50" w:after="50" w:line="520" w:lineRule="exact"/>
        <w:ind w:left="1" w:firstLine="480"/>
        <w:textAlignment w:val="auto"/>
        <w:rPr>
          <w:rFonts w:ascii="华文宋体" w:hAnsi="华文宋体" w:eastAsia="华文宋体"/>
          <w:sz w:val="24"/>
          <w:u w:val="single"/>
        </w:rPr>
      </w:pPr>
      <w:r>
        <w:rPr>
          <w:rFonts w:hint="eastAsia" w:ascii="华文宋体" w:hAnsi="华文宋体" w:eastAsia="华文宋体"/>
          <w:sz w:val="24"/>
        </w:rPr>
        <w:t>1.3租赁物用途：</w:t>
      </w:r>
      <w:r>
        <w:rPr>
          <w:rFonts w:hint="eastAsia" w:ascii="华文宋体" w:hAnsi="华文宋体" w:eastAsia="华文宋体"/>
          <w:sz w:val="24"/>
          <w:u w:val="single"/>
        </w:rPr>
        <w:t xml:space="preserve">                                             </w:t>
      </w:r>
    </w:p>
    <w:p w14:paraId="308FF114">
      <w:pPr>
        <w:keepNext w:val="0"/>
        <w:keepLines w:val="0"/>
        <w:pageBreakBefore w:val="0"/>
        <w:widowControl w:val="0"/>
        <w:kinsoku/>
        <w:wordWrap/>
        <w:overflowPunct/>
        <w:topLinePunct w:val="0"/>
        <w:autoSpaceDE/>
        <w:autoSpaceDN/>
        <w:bidi w:val="0"/>
        <w:adjustRightInd/>
        <w:snapToGrid/>
        <w:spacing w:before="50" w:after="50" w:line="520" w:lineRule="exact"/>
        <w:ind w:left="1" w:firstLine="480"/>
        <w:textAlignment w:val="auto"/>
        <w:rPr>
          <w:rFonts w:ascii="华文宋体" w:hAnsi="华文宋体" w:eastAsia="华文宋体"/>
          <w:sz w:val="24"/>
          <w:u w:val="single"/>
        </w:rPr>
      </w:pPr>
      <w:r>
        <w:rPr>
          <w:rFonts w:hint="eastAsia" w:ascii="华文宋体" w:hAnsi="华文宋体" w:eastAsia="华文宋体"/>
          <w:sz w:val="24"/>
        </w:rPr>
        <w:t>1.4附属设施设备：</w:t>
      </w:r>
      <w:r>
        <w:rPr>
          <w:rFonts w:hint="eastAsia" w:ascii="华文宋体" w:hAnsi="华文宋体" w:eastAsia="华文宋体"/>
          <w:sz w:val="24"/>
          <w:u w:val="single"/>
        </w:rPr>
        <w:t xml:space="preserve">                                            </w:t>
      </w:r>
    </w:p>
    <w:p w14:paraId="1043A3FB">
      <w:pPr>
        <w:keepNext w:val="0"/>
        <w:keepLines w:val="0"/>
        <w:pageBreakBefore w:val="0"/>
        <w:widowControl w:val="0"/>
        <w:kinsoku/>
        <w:wordWrap/>
        <w:overflowPunct/>
        <w:topLinePunct w:val="0"/>
        <w:autoSpaceDE/>
        <w:autoSpaceDN/>
        <w:bidi w:val="0"/>
        <w:adjustRightInd/>
        <w:snapToGrid/>
        <w:spacing w:before="50" w:after="50" w:line="520" w:lineRule="exact"/>
        <w:ind w:left="1" w:firstLine="480"/>
        <w:textAlignment w:val="auto"/>
        <w:rPr>
          <w:rFonts w:ascii="华文宋体" w:hAnsi="华文宋体" w:eastAsia="华文宋体"/>
          <w:sz w:val="24"/>
          <w:u w:val="single"/>
        </w:rPr>
      </w:pPr>
      <w:r>
        <w:rPr>
          <w:rFonts w:hint="eastAsia" w:ascii="华文宋体" w:hAnsi="华文宋体" w:eastAsia="华文宋体"/>
          <w:sz w:val="24"/>
        </w:rPr>
        <w:t>1.5关于租赁物特别说明：</w:t>
      </w:r>
      <w:r>
        <w:rPr>
          <w:rFonts w:hint="eastAsia" w:ascii="华文宋体" w:hAnsi="华文宋体" w:eastAsia="华文宋体"/>
          <w:sz w:val="24"/>
          <w:u w:val="single"/>
        </w:rPr>
        <w:t xml:space="preserve"> 【文物资产、木结构建筑等特殊情况适用】  </w:t>
      </w:r>
    </w:p>
    <w:p w14:paraId="6F6EB2B4">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第二条 租赁期限</w:t>
      </w:r>
    </w:p>
    <w:p w14:paraId="4FF03076">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2.1本合同租赁期限自</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月</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日起至</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月</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日止。</w:t>
      </w:r>
    </w:p>
    <w:p w14:paraId="766B7BC4">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6AD1B2D">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第三条 租金及支付</w:t>
      </w:r>
    </w:p>
    <w:p w14:paraId="39572323">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3.1租赁期限内，甲乙双方按照先付后用，</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u w:val="single"/>
          <w:lang w:val="en-US" w:eastAsia="zh-CN"/>
        </w:rPr>
        <w:t xml:space="preserve">  </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u w:val="single"/>
          <w:lang w:val="en-US" w:eastAsia="zh-CN"/>
        </w:rPr>
        <w:t xml:space="preserve">  </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付原则执行，年租金含税为</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u w:val="single"/>
          <w:lang w:val="en-US" w:eastAsia="zh-CN"/>
        </w:rPr>
        <w:t xml:space="preserve">    </w:t>
      </w:r>
      <w:r>
        <w:rPr>
          <w:rFonts w:hint="eastAsia" w:ascii="华文宋体" w:hAnsi="华文宋体" w:eastAsia="华文宋体" w:cs="华文宋体"/>
          <w:sz w:val="24"/>
        </w:rPr>
        <w:t>元，乙方按照下列租金标准及期限向甲方支付租金：</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2"/>
        <w:gridCol w:w="3646"/>
        <w:gridCol w:w="2834"/>
      </w:tblGrid>
      <w:tr w14:paraId="1530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9FCAC3B">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b/>
                <w:sz w:val="24"/>
              </w:rPr>
            </w:pPr>
            <w:r>
              <w:rPr>
                <w:rFonts w:hint="eastAsia" w:ascii="华文宋体" w:hAnsi="华文宋体" w:eastAsia="华文宋体"/>
                <w:b/>
                <w:sz w:val="24"/>
              </w:rPr>
              <w:t>租赁年度</w:t>
            </w:r>
          </w:p>
        </w:tc>
        <w:tc>
          <w:tcPr>
            <w:tcW w:w="3722" w:type="dxa"/>
            <w:noWrap w:val="0"/>
            <w:vAlign w:val="top"/>
          </w:tcPr>
          <w:p w14:paraId="427A998F">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b/>
                <w:sz w:val="24"/>
              </w:rPr>
            </w:pPr>
            <w:r>
              <w:rPr>
                <w:rFonts w:hint="eastAsia" w:ascii="华文宋体" w:hAnsi="华文宋体" w:eastAsia="华文宋体"/>
                <w:b/>
                <w:sz w:val="24"/>
              </w:rPr>
              <w:t>租金金额（人民币·元）</w:t>
            </w:r>
          </w:p>
        </w:tc>
        <w:tc>
          <w:tcPr>
            <w:tcW w:w="2907" w:type="dxa"/>
            <w:noWrap w:val="0"/>
            <w:vAlign w:val="top"/>
          </w:tcPr>
          <w:p w14:paraId="183F15D7">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b/>
                <w:sz w:val="24"/>
              </w:rPr>
            </w:pPr>
            <w:r>
              <w:rPr>
                <w:rFonts w:hint="eastAsia" w:ascii="华文宋体" w:hAnsi="华文宋体" w:eastAsia="华文宋体"/>
                <w:b/>
                <w:sz w:val="24"/>
              </w:rPr>
              <w:t>支付期限</w:t>
            </w:r>
          </w:p>
        </w:tc>
      </w:tr>
      <w:tr w14:paraId="3590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523F0DF">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第一期</w:t>
            </w:r>
          </w:p>
        </w:tc>
        <w:tc>
          <w:tcPr>
            <w:tcW w:w="3722" w:type="dxa"/>
            <w:noWrap w:val="0"/>
            <w:vAlign w:val="top"/>
          </w:tcPr>
          <w:p w14:paraId="4427D3A2">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p>
        </w:tc>
        <w:tc>
          <w:tcPr>
            <w:tcW w:w="2907" w:type="dxa"/>
            <w:noWrap w:val="0"/>
            <w:vAlign w:val="top"/>
          </w:tcPr>
          <w:p w14:paraId="2969DCC7">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本合同签订后3日内</w:t>
            </w:r>
          </w:p>
        </w:tc>
      </w:tr>
      <w:tr w14:paraId="0691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B2B290F">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第二期</w:t>
            </w:r>
          </w:p>
        </w:tc>
        <w:tc>
          <w:tcPr>
            <w:tcW w:w="3722" w:type="dxa"/>
            <w:noWrap w:val="0"/>
            <w:vAlign w:val="top"/>
          </w:tcPr>
          <w:p w14:paraId="5E076D41">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p>
        </w:tc>
        <w:tc>
          <w:tcPr>
            <w:tcW w:w="2907" w:type="dxa"/>
            <w:noWrap w:val="0"/>
            <w:vAlign w:val="top"/>
          </w:tcPr>
          <w:p w14:paraId="51B0E804">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年   月  日前</w:t>
            </w:r>
          </w:p>
        </w:tc>
      </w:tr>
      <w:tr w14:paraId="61F3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2EFC0CC">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第三期</w:t>
            </w:r>
          </w:p>
        </w:tc>
        <w:tc>
          <w:tcPr>
            <w:tcW w:w="3722" w:type="dxa"/>
            <w:noWrap w:val="0"/>
            <w:vAlign w:val="top"/>
          </w:tcPr>
          <w:p w14:paraId="67649021">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p>
        </w:tc>
        <w:tc>
          <w:tcPr>
            <w:tcW w:w="2907" w:type="dxa"/>
            <w:noWrap w:val="0"/>
            <w:vAlign w:val="top"/>
          </w:tcPr>
          <w:p w14:paraId="10F402EB">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年   月  日前</w:t>
            </w:r>
          </w:p>
        </w:tc>
      </w:tr>
      <w:tr w14:paraId="7785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2ABF87">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第四期</w:t>
            </w:r>
          </w:p>
        </w:tc>
        <w:tc>
          <w:tcPr>
            <w:tcW w:w="3722" w:type="dxa"/>
            <w:noWrap w:val="0"/>
            <w:vAlign w:val="top"/>
          </w:tcPr>
          <w:p w14:paraId="6B1E557A">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p>
        </w:tc>
        <w:tc>
          <w:tcPr>
            <w:tcW w:w="2907" w:type="dxa"/>
            <w:noWrap w:val="0"/>
            <w:vAlign w:val="top"/>
          </w:tcPr>
          <w:p w14:paraId="5E816EE9">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年   月  日前</w:t>
            </w:r>
          </w:p>
        </w:tc>
      </w:tr>
      <w:tr w14:paraId="676E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949D6B9">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第五期</w:t>
            </w:r>
          </w:p>
        </w:tc>
        <w:tc>
          <w:tcPr>
            <w:tcW w:w="3722" w:type="dxa"/>
            <w:noWrap w:val="0"/>
            <w:vAlign w:val="top"/>
          </w:tcPr>
          <w:p w14:paraId="50350B73">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p>
        </w:tc>
        <w:tc>
          <w:tcPr>
            <w:tcW w:w="2907" w:type="dxa"/>
            <w:noWrap w:val="0"/>
            <w:vAlign w:val="top"/>
          </w:tcPr>
          <w:p w14:paraId="2CDA4BC0">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年   月  日前</w:t>
            </w:r>
          </w:p>
        </w:tc>
      </w:tr>
      <w:tr w14:paraId="40D4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4BA22AA">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第六期</w:t>
            </w:r>
          </w:p>
        </w:tc>
        <w:tc>
          <w:tcPr>
            <w:tcW w:w="3722" w:type="dxa"/>
            <w:noWrap w:val="0"/>
            <w:vAlign w:val="top"/>
          </w:tcPr>
          <w:p w14:paraId="7AE03A8A">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p>
        </w:tc>
        <w:tc>
          <w:tcPr>
            <w:tcW w:w="2907" w:type="dxa"/>
            <w:noWrap w:val="0"/>
            <w:vAlign w:val="top"/>
          </w:tcPr>
          <w:p w14:paraId="0E5612E3">
            <w:pPr>
              <w:keepNext w:val="0"/>
              <w:keepLines w:val="0"/>
              <w:pageBreakBefore w:val="0"/>
              <w:widowControl w:val="0"/>
              <w:kinsoku/>
              <w:wordWrap/>
              <w:overflowPunct/>
              <w:topLinePunct w:val="0"/>
              <w:autoSpaceDE/>
              <w:autoSpaceDN/>
              <w:bidi w:val="0"/>
              <w:adjustRightInd/>
              <w:snapToGrid/>
              <w:spacing w:before="50" w:after="50" w:line="520" w:lineRule="exact"/>
              <w:jc w:val="center"/>
              <w:textAlignment w:val="auto"/>
              <w:rPr>
                <w:rFonts w:ascii="华文宋体" w:hAnsi="华文宋体" w:eastAsia="华文宋体"/>
                <w:sz w:val="24"/>
              </w:rPr>
            </w:pPr>
            <w:r>
              <w:rPr>
                <w:rFonts w:hint="eastAsia" w:ascii="华文宋体" w:hAnsi="华文宋体" w:eastAsia="华文宋体"/>
                <w:sz w:val="24"/>
              </w:rPr>
              <w:t>年   月  日前</w:t>
            </w:r>
          </w:p>
        </w:tc>
      </w:tr>
    </w:tbl>
    <w:p w14:paraId="12155CA1">
      <w:pPr>
        <w:keepNext w:val="0"/>
        <w:keepLines w:val="0"/>
        <w:pageBreakBefore w:val="0"/>
        <w:widowControl w:val="0"/>
        <w:kinsoku/>
        <w:wordWrap/>
        <w:overflowPunct/>
        <w:topLinePunct w:val="0"/>
        <w:autoSpaceDE/>
        <w:autoSpaceDN/>
        <w:bidi w:val="0"/>
        <w:adjustRightInd/>
        <w:snapToGrid/>
        <w:spacing w:beforeLines="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3.2上述租金均为含税价，适用税率为</w:t>
      </w:r>
      <w:r>
        <w:rPr>
          <w:rFonts w:hint="eastAsia" w:ascii="华文宋体" w:hAnsi="华文宋体" w:eastAsia="华文宋体"/>
          <w:sz w:val="24"/>
          <w:u w:val="single"/>
        </w:rPr>
        <w:t xml:space="preserve"> </w:t>
      </w:r>
      <w:r>
        <w:rPr>
          <w:rFonts w:hint="eastAsia" w:ascii="华文宋体" w:hAnsi="华文宋体" w:eastAsia="华文宋体"/>
          <w:sz w:val="24"/>
          <w:u w:val="single"/>
          <w:lang w:val="en-US" w:eastAsia="zh-CN"/>
        </w:rPr>
        <w:t xml:space="preserve">9 </w:t>
      </w:r>
      <w:r>
        <w:rPr>
          <w:rFonts w:hint="eastAsia" w:ascii="华文宋体" w:hAnsi="华文宋体" w:eastAsia="华文宋体"/>
          <w:sz w:val="24"/>
        </w:rPr>
        <w:t>%。租赁期间若发生国家税率调整的，已支付的租金不进行调整，自下个租赁年度开始适用调整后的新税率，租金作相应调整。</w:t>
      </w:r>
    </w:p>
    <w:p w14:paraId="5B9D243C">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3.3甲方收到租金后，向乙方开具相应的税务发票。</w:t>
      </w:r>
    </w:p>
    <w:p w14:paraId="1031C48A">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default" w:ascii="华文宋体" w:hAnsi="华文宋体" w:eastAsia="华文宋体"/>
          <w:sz w:val="24"/>
          <w:highlight w:val="none"/>
          <w:lang w:val="en-US" w:eastAsia="zh-CN"/>
        </w:rPr>
      </w:pPr>
      <w:r>
        <w:rPr>
          <w:rFonts w:hint="eastAsia" w:ascii="华文宋体" w:hAnsi="华文宋体" w:eastAsia="华文宋体"/>
          <w:sz w:val="24"/>
        </w:rPr>
        <w:t>3.4乙方应严格按照约定期限及时足额支付租金，乙方未按约支付租金的，自逾期之日起以应付租金为基数按照日万分之三的标准向甲方支付违约金。逾期超过30日的，甲方有权单方解除合同。</w:t>
      </w:r>
      <w:r>
        <w:rPr>
          <w:rFonts w:hint="eastAsia" w:ascii="华文宋体" w:hAnsi="华文宋体" w:eastAsia="华文宋体" w:cs="仿宋"/>
          <w:sz w:val="24"/>
          <w:highlight w:val="none"/>
        </w:rPr>
        <w:t>乙方</w:t>
      </w:r>
      <w:r>
        <w:rPr>
          <w:rFonts w:hint="eastAsia" w:ascii="华文宋体" w:hAnsi="华文宋体" w:eastAsia="华文宋体" w:cs="仿宋"/>
          <w:sz w:val="24"/>
          <w:highlight w:val="none"/>
          <w:lang w:val="en-US" w:eastAsia="zh-CN"/>
        </w:rPr>
        <w:t>履约保证金</w:t>
      </w:r>
      <w:r>
        <w:rPr>
          <w:rFonts w:hint="eastAsia" w:ascii="华文宋体" w:hAnsi="华文宋体" w:eastAsia="华文宋体" w:cs="仿宋"/>
          <w:sz w:val="24"/>
          <w:highlight w:val="none"/>
        </w:rPr>
        <w:t>不予返还，</w:t>
      </w:r>
      <w:r>
        <w:rPr>
          <w:rFonts w:hint="eastAsia" w:ascii="华文宋体" w:hAnsi="华文宋体" w:eastAsia="华文宋体" w:cs="仿宋"/>
          <w:sz w:val="24"/>
          <w:highlight w:val="none"/>
          <w:lang w:val="en-US" w:eastAsia="zh-CN"/>
        </w:rPr>
        <w:t>同时，甲方可另行向乙方主张相当于</w:t>
      </w:r>
      <w:r>
        <w:rPr>
          <w:rFonts w:hint="eastAsia" w:ascii="华文宋体" w:hAnsi="华文宋体" w:eastAsia="华文宋体" w:cs="仿宋"/>
          <w:sz w:val="24"/>
          <w:highlight w:val="none"/>
        </w:rPr>
        <w:t>年租金总额的20%</w:t>
      </w:r>
      <w:r>
        <w:rPr>
          <w:rFonts w:hint="eastAsia" w:ascii="华文宋体" w:hAnsi="华文宋体" w:eastAsia="华文宋体" w:cs="仿宋"/>
          <w:sz w:val="24"/>
          <w:highlight w:val="none"/>
          <w:lang w:val="en-US" w:eastAsia="zh-CN"/>
        </w:rPr>
        <w:t>作为</w:t>
      </w:r>
      <w:r>
        <w:rPr>
          <w:rFonts w:hint="eastAsia" w:ascii="华文宋体" w:hAnsi="华文宋体" w:eastAsia="华文宋体" w:cs="仿宋"/>
          <w:sz w:val="24"/>
          <w:highlight w:val="none"/>
        </w:rPr>
        <w:t>违约金。</w:t>
      </w:r>
    </w:p>
    <w:p w14:paraId="190A909F">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第四条 费用承担</w:t>
      </w:r>
    </w:p>
    <w:p w14:paraId="4A1EA807">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4.1租赁期限内，乙方按照下列约定支付相关费用：</w:t>
      </w:r>
    </w:p>
    <w:p w14:paraId="1A79A5FF">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4.1.1物业管理费：租赁物的现行物业管理服务由</w:t>
      </w:r>
      <w:r>
        <w:rPr>
          <w:rFonts w:hint="eastAsia" w:ascii="华文宋体" w:hAnsi="华文宋体" w:eastAsia="华文宋体" w:cs="华文宋体"/>
          <w:sz w:val="24"/>
          <w:highlight w:val="none"/>
          <w:u w:val="single"/>
        </w:rPr>
        <w:t xml:space="preserve">   </w:t>
      </w:r>
      <w:r>
        <w:rPr>
          <w:rFonts w:hint="eastAsia" w:ascii="华文宋体" w:hAnsi="华文宋体" w:eastAsia="华文宋体" w:cs="华文宋体"/>
          <w:sz w:val="24"/>
          <w:highlight w:val="none"/>
          <w:u w:val="single"/>
          <w:lang w:val="en-US" w:eastAsia="zh-CN"/>
        </w:rPr>
        <w:t xml:space="preserve"> </w:t>
      </w:r>
      <w:r>
        <w:rPr>
          <w:rFonts w:hint="eastAsia" w:ascii="华文宋体" w:hAnsi="华文宋体" w:eastAsia="华文宋体" w:cs="华文宋体"/>
          <w:sz w:val="24"/>
          <w:highlight w:val="none"/>
          <w:u w:val="single"/>
        </w:rPr>
        <w:t>【</w:t>
      </w:r>
      <w:r>
        <w:rPr>
          <w:rFonts w:hint="eastAsia" w:ascii="华文宋体" w:hAnsi="华文宋体" w:eastAsia="华文宋体" w:cs="华文宋体"/>
          <w:sz w:val="24"/>
          <w:highlight w:val="none"/>
          <w:u w:val="single"/>
          <w:lang w:val="en-US" w:eastAsia="zh-CN"/>
        </w:rPr>
        <w:t>甲方</w:t>
      </w:r>
      <w:r>
        <w:rPr>
          <w:rFonts w:hint="eastAsia" w:ascii="华文宋体" w:hAnsi="华文宋体" w:eastAsia="华文宋体" w:cs="华文宋体"/>
          <w:sz w:val="24"/>
          <w:highlight w:val="none"/>
          <w:u w:val="single"/>
        </w:rPr>
        <w:t xml:space="preserve">】      </w:t>
      </w:r>
      <w:r>
        <w:rPr>
          <w:rFonts w:hint="eastAsia" w:ascii="华文宋体" w:hAnsi="华文宋体" w:eastAsia="华文宋体" w:cs="华文宋体"/>
          <w:sz w:val="24"/>
          <w:highlight w:val="none"/>
        </w:rPr>
        <w:t>负责，</w:t>
      </w:r>
      <w:r>
        <w:rPr>
          <w:rFonts w:hint="eastAsia" w:ascii="华文宋体" w:hAnsi="华文宋体" w:eastAsia="华文宋体" w:cs="华文宋体"/>
          <w:sz w:val="24"/>
          <w:highlight w:val="none"/>
          <w:lang w:val="en-US" w:eastAsia="zh-CN"/>
        </w:rPr>
        <w:t>物业费标准为</w:t>
      </w:r>
      <w:r>
        <w:rPr>
          <w:rFonts w:hint="eastAsia" w:ascii="华文宋体" w:hAnsi="华文宋体" w:eastAsia="华文宋体" w:cs="华文宋体"/>
          <w:sz w:val="24"/>
          <w:highlight w:val="none"/>
          <w:u w:val="single"/>
          <w:lang w:val="en-US" w:eastAsia="zh-CN"/>
        </w:rPr>
        <w:t>3元/平方米/月</w:t>
      </w:r>
      <w:r>
        <w:rPr>
          <w:rFonts w:hint="eastAsia" w:ascii="华文宋体" w:hAnsi="华文宋体" w:eastAsia="华文宋体" w:cs="华文宋体"/>
          <w:sz w:val="24"/>
          <w:highlight w:val="none"/>
          <w:u w:val="none"/>
          <w:lang w:val="en-US" w:eastAsia="zh-CN"/>
        </w:rPr>
        <w:t>，物业</w:t>
      </w:r>
      <w:r>
        <w:rPr>
          <w:rFonts w:hint="eastAsia" w:ascii="华文宋体" w:hAnsi="华文宋体" w:eastAsia="华文宋体" w:cs="华文宋体"/>
          <w:sz w:val="24"/>
          <w:highlight w:val="none"/>
          <w:lang w:val="en-US" w:eastAsia="zh-CN"/>
        </w:rPr>
        <w:t>费每年支付一次，支付时间同租金支付</w:t>
      </w:r>
      <w:r>
        <w:rPr>
          <w:rFonts w:hint="eastAsia" w:ascii="华文宋体" w:hAnsi="华文宋体" w:eastAsia="华文宋体" w:cs="华文宋体"/>
          <w:sz w:val="24"/>
          <w:highlight w:val="none"/>
        </w:rPr>
        <w:t>。</w:t>
      </w:r>
    </w:p>
    <w:p w14:paraId="57993399">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现行物业费收费标准为：</w:t>
      </w:r>
    </w:p>
    <w:p w14:paraId="44DF3A72">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lang w:val="en-US" w:eastAsia="zh-CN"/>
        </w:rPr>
      </w:pPr>
      <w:r>
        <w:rPr>
          <w:rFonts w:hint="eastAsia" w:ascii="华文宋体" w:hAnsi="华文宋体" w:eastAsia="华文宋体" w:cs="华文宋体"/>
          <w:sz w:val="24"/>
          <w:highlight w:val="none"/>
        </w:rPr>
        <w:t>4.1.2电梯电费：按总户数除以面积平方乘以租赁面积等情况进行分摊核算，费用由</w:t>
      </w:r>
      <w:r>
        <w:rPr>
          <w:rFonts w:hint="eastAsia" w:ascii="华文宋体" w:hAnsi="华文宋体" w:eastAsia="华文宋体" w:cs="华文宋体"/>
          <w:sz w:val="24"/>
          <w:highlight w:val="none"/>
          <w:lang w:val="en-US" w:eastAsia="zh-CN"/>
        </w:rPr>
        <w:t>甲方或甲方指派的该项目物业公司</w:t>
      </w:r>
      <w:r>
        <w:rPr>
          <w:rFonts w:hint="eastAsia" w:ascii="华文宋体" w:hAnsi="华文宋体" w:eastAsia="华文宋体" w:cs="华文宋体"/>
          <w:sz w:val="24"/>
          <w:highlight w:val="none"/>
        </w:rPr>
        <w:t>收取（如有）。</w:t>
      </w:r>
    </w:p>
    <w:p w14:paraId="50B6A98F">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4.1.3水费：</w:t>
      </w:r>
      <w:r>
        <w:rPr>
          <w:rFonts w:hint="eastAsia" w:ascii="华文宋体" w:hAnsi="华文宋体" w:eastAsia="华文宋体" w:cs="华文宋体"/>
          <w:sz w:val="24"/>
          <w:highlight w:val="none"/>
          <w:lang w:val="en-US" w:eastAsia="zh-CN"/>
        </w:rPr>
        <w:t>单独设置分户</w:t>
      </w:r>
      <w:r>
        <w:rPr>
          <w:rFonts w:hint="eastAsia" w:ascii="华文宋体" w:hAnsi="华文宋体" w:eastAsia="华文宋体" w:cs="华文宋体"/>
          <w:sz w:val="24"/>
          <w:highlight w:val="none"/>
        </w:rPr>
        <w:t>水表计量，</w:t>
      </w:r>
      <w:r>
        <w:rPr>
          <w:rFonts w:hint="eastAsia" w:ascii="华文宋体" w:hAnsi="华文宋体" w:eastAsia="华文宋体" w:cs="华文宋体"/>
          <w:sz w:val="24"/>
          <w:highlight w:val="none"/>
          <w:lang w:val="en-US" w:eastAsia="zh-CN"/>
        </w:rPr>
        <w:t>水费单价按公共事业部门收取标准加合理损耗分摊确定，如有调整则由甲方书面通知乙方，该</w:t>
      </w:r>
      <w:r>
        <w:rPr>
          <w:rFonts w:hint="eastAsia" w:ascii="华文宋体" w:hAnsi="华文宋体" w:eastAsia="华文宋体" w:cs="华文宋体"/>
          <w:sz w:val="24"/>
          <w:highlight w:val="none"/>
        </w:rPr>
        <w:t>费用由</w:t>
      </w:r>
      <w:r>
        <w:rPr>
          <w:rFonts w:hint="eastAsia" w:ascii="华文宋体" w:hAnsi="华文宋体" w:eastAsia="华文宋体" w:cs="华文宋体"/>
          <w:sz w:val="24"/>
          <w:highlight w:val="none"/>
          <w:lang w:val="en-US" w:eastAsia="zh-CN"/>
        </w:rPr>
        <w:t>甲方进行</w:t>
      </w:r>
      <w:r>
        <w:rPr>
          <w:rFonts w:hint="eastAsia" w:ascii="华文宋体" w:hAnsi="华文宋体" w:eastAsia="华文宋体" w:cs="华文宋体"/>
          <w:sz w:val="24"/>
          <w:highlight w:val="none"/>
        </w:rPr>
        <w:t>代收代付。</w:t>
      </w:r>
    </w:p>
    <w:p w14:paraId="22BCF441">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4.1.4电费：</w:t>
      </w:r>
      <w:r>
        <w:rPr>
          <w:rFonts w:hint="eastAsia" w:ascii="华文宋体" w:hAnsi="华文宋体" w:eastAsia="华文宋体" w:cs="华文宋体"/>
          <w:sz w:val="24"/>
          <w:highlight w:val="none"/>
          <w:lang w:val="en-US" w:eastAsia="zh-CN"/>
        </w:rPr>
        <w:t>单独设置分户电表</w:t>
      </w:r>
      <w:r>
        <w:rPr>
          <w:rFonts w:hint="eastAsia" w:ascii="华文宋体" w:hAnsi="华文宋体" w:eastAsia="华文宋体" w:cs="华文宋体"/>
          <w:sz w:val="24"/>
          <w:highlight w:val="none"/>
        </w:rPr>
        <w:t>计量，</w:t>
      </w:r>
      <w:r>
        <w:rPr>
          <w:rFonts w:hint="eastAsia" w:ascii="华文宋体" w:hAnsi="华文宋体" w:eastAsia="华文宋体" w:cs="华文宋体"/>
          <w:sz w:val="24"/>
          <w:highlight w:val="none"/>
          <w:lang w:val="en-US" w:eastAsia="zh-CN"/>
        </w:rPr>
        <w:t>电费单价按公共事业部门收取标准加专变等损耗合理分摊确定，如有调整则由甲方书面通知乙方，该</w:t>
      </w:r>
      <w:r>
        <w:rPr>
          <w:rFonts w:hint="eastAsia" w:ascii="华文宋体" w:hAnsi="华文宋体" w:eastAsia="华文宋体" w:cs="华文宋体"/>
          <w:sz w:val="24"/>
          <w:highlight w:val="none"/>
        </w:rPr>
        <w:t>费用由</w:t>
      </w:r>
      <w:r>
        <w:rPr>
          <w:rFonts w:hint="eastAsia" w:ascii="华文宋体" w:hAnsi="华文宋体" w:eastAsia="华文宋体" w:cs="华文宋体"/>
          <w:sz w:val="24"/>
          <w:highlight w:val="none"/>
          <w:lang w:val="en-US" w:eastAsia="zh-CN"/>
        </w:rPr>
        <w:t>甲方进行</w:t>
      </w:r>
      <w:r>
        <w:rPr>
          <w:rFonts w:hint="eastAsia" w:ascii="华文宋体" w:hAnsi="华文宋体" w:eastAsia="华文宋体" w:cs="华文宋体"/>
          <w:sz w:val="24"/>
          <w:highlight w:val="none"/>
        </w:rPr>
        <w:t>代收代付。</w:t>
      </w:r>
    </w:p>
    <w:p w14:paraId="5F5FEC92">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4.1.5通讯及网络费用：需开通网络的，由乙方自行向网络运营商申请开通及支付费用。</w:t>
      </w:r>
    </w:p>
    <w:p w14:paraId="5BA17BB5">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4.1.6其他费用（包括但不限于垃圾清运费）等，由乙方</w:t>
      </w:r>
      <w:r>
        <w:rPr>
          <w:rFonts w:hint="eastAsia" w:ascii="华文宋体" w:hAnsi="华文宋体" w:eastAsia="华文宋体" w:cs="华文宋体"/>
          <w:sz w:val="24"/>
          <w:highlight w:val="none"/>
          <w:lang w:val="en-US" w:eastAsia="zh-CN"/>
        </w:rPr>
        <w:t>直接向相关单位支付。</w:t>
      </w:r>
    </w:p>
    <w:p w14:paraId="3980621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4.2租赁期满或提前终止时，乙方应向甲方提供上述相关费用结清凭证。乙方有拖欠费用的，甲方有权从乙方缴纳的履约保证金中直接扣除支付。履约保证金不足以冲抵的，由乙方另行支付。</w:t>
      </w:r>
    </w:p>
    <w:p w14:paraId="4B060594">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第五条 履约保证金</w:t>
      </w:r>
    </w:p>
    <w:p w14:paraId="2709E0AC">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5.1本合同签订后3日内，乙方向甲方支付履约保证金</w:t>
      </w:r>
      <w:r>
        <w:rPr>
          <w:rFonts w:hint="eastAsia" w:ascii="华文宋体" w:hAnsi="华文宋体" w:eastAsia="华文宋体"/>
          <w:sz w:val="24"/>
          <w:u w:val="single"/>
        </w:rPr>
        <w:t xml:space="preserve">    </w:t>
      </w:r>
      <w:r>
        <w:rPr>
          <w:rFonts w:hint="eastAsia" w:ascii="华文宋体" w:hAnsi="华文宋体" w:eastAsia="华文宋体"/>
          <w:sz w:val="24"/>
        </w:rPr>
        <w:t>元。</w:t>
      </w:r>
    </w:p>
    <w:p w14:paraId="678F5EE4">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09512233">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5.3租赁期满或提前终止时，履约保证金在乙方按约腾空房屋并经甲方验收合格后15日内，扣除乙方拖欠的租金（如有）、应支付费用（如有）、违约金（如有）、损害赔偿金（如有）等各项费用后无息退还给乙方。</w:t>
      </w:r>
    </w:p>
    <w:p w14:paraId="5FEF2963">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5.4履约保证金不足以支付全部费用的，由乙方另行补足。</w:t>
      </w:r>
    </w:p>
    <w:p w14:paraId="6727DBBF">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sz w:val="24"/>
        </w:rPr>
      </w:pPr>
      <w:r>
        <w:rPr>
          <w:rFonts w:hint="eastAsia" w:ascii="华文宋体" w:hAnsi="华文宋体" w:eastAsia="华文宋体"/>
          <w:b/>
          <w:sz w:val="24"/>
        </w:rPr>
        <w:t>第六条</w:t>
      </w:r>
      <w:r>
        <w:rPr>
          <w:rFonts w:hint="eastAsia" w:ascii="华文宋体" w:hAnsi="华文宋体" w:eastAsia="华文宋体"/>
          <w:sz w:val="24"/>
        </w:rPr>
        <w:t xml:space="preserve"> </w:t>
      </w:r>
      <w:r>
        <w:rPr>
          <w:rFonts w:hint="eastAsia" w:ascii="华文宋体" w:hAnsi="华文宋体" w:eastAsia="华文宋体"/>
          <w:b/>
          <w:sz w:val="24"/>
        </w:rPr>
        <w:t>租赁物的交付及返还</w:t>
      </w:r>
    </w:p>
    <w:p w14:paraId="471A9E91">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6.1本合同签订前，乙方已对租赁物进行实地查看并确认租赁物符合安全及消防规范、公共配套设施完善，符合乙方入驻要求。租赁物可能存在屋面、墙面渗水漏水等瑕疵，甲方交付租赁物时，乙方对此均已知悉并无异议。</w:t>
      </w:r>
    </w:p>
    <w:p w14:paraId="483DE3CF">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6.2本合同签订后</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日内，甲方按现状将租赁物交付给乙方（以房屋移交确认书为准）。</w:t>
      </w:r>
    </w:p>
    <w:p w14:paraId="4C651C0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华文宋体" w:hAnsi="华文宋体" w:eastAsia="华文宋体" w:cs="华文宋体"/>
          <w:sz w:val="24"/>
        </w:rPr>
      </w:pPr>
      <w:r>
        <w:rPr>
          <w:rFonts w:hint="eastAsia" w:ascii="华文宋体" w:hAnsi="华文宋体" w:eastAsia="华文宋体" w:cs="华文宋体"/>
          <w:sz w:val="24"/>
        </w:rPr>
        <w:t>6.3乙方应在租赁期满后5日内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5167540">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default" w:ascii="华文宋体" w:hAnsi="华文宋体" w:eastAsia="华文宋体" w:cs="华文宋体"/>
          <w:sz w:val="24"/>
          <w:highlight w:val="none"/>
          <w:lang w:val="en-US" w:eastAsia="zh-CN"/>
        </w:rPr>
      </w:pPr>
      <w:r>
        <w:rPr>
          <w:rFonts w:hint="eastAsia" w:ascii="华文宋体" w:hAnsi="华文宋体" w:eastAsia="华文宋体" w:cs="华文宋体"/>
          <w:sz w:val="24"/>
          <w:highlight w:val="none"/>
        </w:rPr>
        <w:t>6.4乙方未按约返还租赁物的，自租赁期满之日起</w:t>
      </w:r>
      <w:r>
        <w:rPr>
          <w:rFonts w:hint="eastAsia" w:ascii="华文宋体" w:hAnsi="华文宋体" w:eastAsia="华文宋体" w:cs="华文宋体"/>
          <w:sz w:val="24"/>
          <w:highlight w:val="none"/>
          <w:lang w:val="en-US" w:eastAsia="zh-CN"/>
        </w:rPr>
        <w:t>每日租金</w:t>
      </w:r>
      <w:r>
        <w:rPr>
          <w:rFonts w:hint="eastAsia" w:ascii="华文宋体" w:hAnsi="华文宋体" w:eastAsia="华文宋体" w:cs="华文宋体"/>
          <w:sz w:val="24"/>
          <w:highlight w:val="none"/>
        </w:rPr>
        <w:t>按照</w:t>
      </w:r>
      <w:r>
        <w:rPr>
          <w:rFonts w:hint="eastAsia" w:ascii="华文宋体" w:hAnsi="华文宋体" w:eastAsia="华文宋体" w:cs="华文宋体"/>
          <w:sz w:val="24"/>
          <w:highlight w:val="none"/>
          <w:lang w:val="en-US" w:eastAsia="zh-CN"/>
        </w:rPr>
        <w:t>原租金的双倍支付房屋占用费。</w:t>
      </w:r>
    </w:p>
    <w:p w14:paraId="1A7F9AF0">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6.5乙方未按约返还租赁物的</w:t>
      </w:r>
      <w:r>
        <w:rPr>
          <w:rFonts w:hint="eastAsia" w:ascii="华文宋体" w:hAnsi="华文宋体" w:eastAsia="华文宋体" w:cs="华文宋体"/>
          <w:sz w:val="24"/>
          <w:highlight w:val="none"/>
        </w:rPr>
        <w:t>，甲方</w:t>
      </w:r>
      <w:r>
        <w:rPr>
          <w:rFonts w:hint="eastAsia" w:ascii="华文宋体" w:hAnsi="华文宋体" w:eastAsia="华文宋体" w:cs="华文宋体"/>
          <w:sz w:val="24"/>
          <w:highlight w:val="none"/>
          <w:lang w:val="en-US" w:eastAsia="zh-CN"/>
        </w:rPr>
        <w:t>或甲方指派的该项目物业公司</w:t>
      </w:r>
      <w:r>
        <w:rPr>
          <w:rFonts w:hint="eastAsia" w:ascii="华文宋体" w:hAnsi="华文宋体" w:eastAsia="华文宋体" w:cs="华文宋体"/>
          <w:sz w:val="24"/>
          <w:highlight w:val="none"/>
        </w:rPr>
        <w:t>有权停止物业服务并采取停水、停电等措施督促乙方履约</w:t>
      </w:r>
      <w:r>
        <w:rPr>
          <w:rFonts w:hint="eastAsia" w:ascii="华文宋体" w:hAnsi="华文宋体" w:eastAsia="华文宋体" w:cs="华文宋体"/>
          <w:sz w:val="24"/>
        </w:rPr>
        <w:t>，因此造成不利后果的由乙方自行承担，与甲方无涉。</w:t>
      </w:r>
    </w:p>
    <w:p w14:paraId="3890257D">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w:t>
      </w:r>
      <w:r>
        <w:rPr>
          <w:rFonts w:hint="eastAsia" w:ascii="宋体" w:hAnsi="宋体" w:cs="宋体"/>
          <w:b/>
          <w:sz w:val="24"/>
        </w:rPr>
        <w:t>七</w:t>
      </w:r>
      <w:r>
        <w:rPr>
          <w:rFonts w:hint="eastAsia" w:ascii="华文宋体" w:hAnsi="华文宋体" w:eastAsia="华文宋体"/>
          <w:b/>
          <w:sz w:val="24"/>
        </w:rPr>
        <w:t>条 租赁物使用</w:t>
      </w:r>
    </w:p>
    <w:p w14:paraId="7F3B9B71">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7D644FEE">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7.2租赁期间，未经甲方书面同意乙方不得将租赁物转让、转租、分租或出借给第三方。</w:t>
      </w:r>
    </w:p>
    <w:p w14:paraId="364C231C">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highlight w:val="none"/>
          <w:lang w:val="en-US" w:eastAsia="zh-CN"/>
        </w:rPr>
      </w:pPr>
      <w:r>
        <w:rPr>
          <w:rFonts w:hint="eastAsia" w:ascii="华文宋体" w:hAnsi="华文宋体" w:eastAsia="华文宋体" w:cs="华文宋体"/>
          <w:sz w:val="24"/>
          <w:highlight w:val="none"/>
        </w:rPr>
        <w:t>7.3租赁期间，乙方不得擅自变动租赁物建筑主体和承重结构，未经甲方书面同意，不得进行任何扩建、改建。</w:t>
      </w:r>
      <w:r>
        <w:rPr>
          <w:rFonts w:hint="eastAsia" w:ascii="华文宋体" w:hAnsi="华文宋体" w:eastAsia="华文宋体" w:cs="华文宋体"/>
          <w:sz w:val="24"/>
          <w:highlight w:val="none"/>
          <w:lang w:val="en-US" w:eastAsia="zh-CN"/>
        </w:rPr>
        <w:t>商铺装修方案乙方需报甲方书面确认后方可实施。</w:t>
      </w:r>
    </w:p>
    <w:p w14:paraId="39F19F93">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23BCEA99">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7.5乙方应确保与其招聘的工作人员建立合法合规的人事关系，确保工作人员在租赁物工作期间的人身和财产安全。</w:t>
      </w:r>
    </w:p>
    <w:p w14:paraId="7D211137">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70B94C93">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7.7乙方应严格遵守附件《安全使用及消防责任告知书 》各项内容，履行安全使用义务、承担消防安全责任。</w:t>
      </w:r>
    </w:p>
    <w:p w14:paraId="71ABDAA1">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7.8甲方有权对乙方使用租赁物的情况进行不定期检查和监督，发现乙方有违反合同约定情形，有权要求乙方立即改正。</w:t>
      </w:r>
    </w:p>
    <w:p w14:paraId="640CC81F">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7.9乙方违反约定使用租赁物及附属设施设备造成损坏的，应当立即进行修复并恢复原状，乙方拒不修复</w:t>
      </w:r>
      <w:r>
        <w:rPr>
          <w:rFonts w:hint="eastAsia" w:ascii="华文宋体" w:hAnsi="华文宋体" w:eastAsia="华文宋体" w:cs="华文宋体"/>
          <w:sz w:val="24"/>
          <w:highlight w:val="none"/>
        </w:rPr>
        <w:t>的，乙方应当按照合同租金总额的20%支付违约金，给甲方</w:t>
      </w:r>
      <w:r>
        <w:rPr>
          <w:rFonts w:hint="eastAsia" w:ascii="华文宋体" w:hAnsi="华文宋体" w:eastAsia="华文宋体" w:cs="华文宋体"/>
          <w:sz w:val="24"/>
        </w:rPr>
        <w:t>造成的实际损失高于违约金的，乙方应当据实赔偿。</w:t>
      </w:r>
    </w:p>
    <w:p w14:paraId="6573B106">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7.10租赁期间，租赁物及附属设施设备的维护维修由乙方负责并承担费用（但按照法律法规属于施工单位保修范围和保修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12F2BC1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华文宋体" w:hAnsi="华文宋体" w:eastAsia="华文宋体" w:cs="华文宋体"/>
          <w:kern w:val="0"/>
          <w:sz w:val="24"/>
        </w:rPr>
      </w:pPr>
      <w:r>
        <w:rPr>
          <w:rFonts w:hint="eastAsia" w:ascii="华文宋体" w:hAnsi="华文宋体" w:eastAsia="华文宋体" w:cs="华文宋体"/>
          <w:kern w:val="0"/>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6628DB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华文宋体" w:hAnsi="华文宋体" w:eastAsia="华文宋体" w:cs="华文宋体"/>
          <w:kern w:val="0"/>
          <w:sz w:val="24"/>
        </w:rPr>
      </w:pPr>
      <w:r>
        <w:rPr>
          <w:rFonts w:hint="eastAsia" w:ascii="华文宋体" w:hAnsi="华文宋体" w:eastAsia="华文宋体" w:cs="华文宋体"/>
          <w:kern w:val="0"/>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6D3132D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华文宋体" w:hAnsi="华文宋体" w:eastAsia="华文宋体" w:cs="华文宋体"/>
          <w:kern w:val="0"/>
          <w:sz w:val="24"/>
        </w:rPr>
      </w:pPr>
      <w:r>
        <w:rPr>
          <w:rFonts w:hint="eastAsia" w:ascii="华文宋体" w:hAnsi="华文宋体" w:eastAsia="华文宋体" w:cs="华文宋体"/>
          <w:kern w:val="0"/>
          <w:sz w:val="24"/>
          <w:lang w:val="en-US" w:eastAsia="zh-CN"/>
        </w:rPr>
        <w:t>7.13</w:t>
      </w:r>
      <w:r>
        <w:rPr>
          <w:rFonts w:hint="eastAsia" w:ascii="华文宋体" w:hAnsi="华文宋体" w:eastAsia="华文宋体" w:cs="华文宋体"/>
          <w:kern w:val="0"/>
          <w:sz w:val="24"/>
        </w:rPr>
        <w:t xml:space="preserve">乙方除经营所需外，不得在承租房屋内存放易燃易爆等危险物品，未经甲方许可不得将有毒或爆炸物品带入房屋，如违反该义务，造成甲方或者任意第三方损失的，全部法律责任由乙方承担。 </w:t>
      </w:r>
    </w:p>
    <w:p w14:paraId="39F810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华文宋体" w:hAnsi="华文宋体" w:eastAsia="华文宋体" w:cs="华文宋体"/>
          <w:kern w:val="0"/>
          <w:sz w:val="24"/>
          <w:highlight w:val="none"/>
        </w:rPr>
      </w:pPr>
      <w:r>
        <w:rPr>
          <w:rFonts w:hint="eastAsia" w:ascii="华文宋体" w:hAnsi="华文宋体" w:eastAsia="华文宋体" w:cs="华文宋体"/>
          <w:kern w:val="0"/>
          <w:sz w:val="24"/>
          <w:highlight w:val="none"/>
          <w:lang w:val="en-US" w:eastAsia="zh-CN"/>
        </w:rPr>
        <w:t>7.14租赁物所在房屋作为人才安居房使用，租赁物不得用于开设重油烟的餐饮如川湘菜馆、烧烤店和噪音较大的娱乐场所如棋牌室、歌舞厅、酒吧、KTV等。</w:t>
      </w:r>
    </w:p>
    <w:p w14:paraId="6680E33D">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w:t>
      </w:r>
      <w:r>
        <w:rPr>
          <w:rFonts w:hint="eastAsia" w:ascii="宋体" w:hAnsi="宋体" w:cs="宋体"/>
          <w:b/>
          <w:sz w:val="24"/>
        </w:rPr>
        <w:t>八</w:t>
      </w:r>
      <w:r>
        <w:rPr>
          <w:rFonts w:hint="eastAsia" w:ascii="华文宋体" w:hAnsi="华文宋体" w:eastAsia="华文宋体"/>
          <w:b/>
          <w:sz w:val="24"/>
        </w:rPr>
        <w:t>条 租赁物的装修装饰</w:t>
      </w:r>
    </w:p>
    <w:p w14:paraId="43BC4AC0">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8.1租赁期间乙方可以对租赁物进行适当的装修装饰，乙方的装修方案须向甲方和物业公司备案，并按规定自行报相关职能部门审批同意后方可施工。</w:t>
      </w:r>
    </w:p>
    <w:p w14:paraId="524F9E5F">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textAlignment w:val="auto"/>
        <w:rPr>
          <w:rFonts w:hint="eastAsia" w:ascii="华文宋体" w:hAnsi="华文宋体" w:eastAsia="华文宋体" w:cs="华文宋体"/>
          <w:sz w:val="24"/>
        </w:rPr>
      </w:pPr>
      <w:r>
        <w:rPr>
          <w:rFonts w:hint="eastAsia" w:ascii="华文宋体" w:hAnsi="华文宋体" w:eastAsia="华文宋体" w:cs="华文宋体"/>
          <w:sz w:val="24"/>
          <w:highlight w:val="none"/>
        </w:rPr>
        <w:t>8.2乙方实施装修装饰时，不得破</w:t>
      </w:r>
      <w:r>
        <w:rPr>
          <w:rFonts w:hint="eastAsia" w:ascii="华文宋体" w:hAnsi="华文宋体" w:eastAsia="华文宋体" w:cs="华文宋体"/>
          <w:sz w:val="24"/>
        </w:rPr>
        <w:t>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679CA28">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8.3因装修装饰产生的费用（包含但不限于装修押金、装修费用、垃圾清运费、临时水电费等）均由乙方自负。</w:t>
      </w:r>
    </w:p>
    <w:p w14:paraId="212279B5">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8.4装修装饰完成后，涉及消防验收等事项的，由乙方自行办理并承担费用，消防验收通过前不得使用。</w:t>
      </w:r>
    </w:p>
    <w:p w14:paraId="6CAC618C">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rPr>
        <w:t>8.5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C5DBBC7">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textAlignment w:val="auto"/>
        <w:rPr>
          <w:rFonts w:hint="eastAsia" w:ascii="华文宋体" w:hAnsi="华文宋体" w:eastAsia="华文宋体" w:cs="华文宋体"/>
          <w:sz w:val="24"/>
          <w:highlight w:val="none"/>
        </w:rPr>
      </w:pPr>
      <w:r>
        <w:rPr>
          <w:rFonts w:hint="eastAsia" w:ascii="华文宋体" w:hAnsi="华文宋体" w:eastAsia="华文宋体" w:cs="华文宋体"/>
          <w:sz w:val="24"/>
          <w:highlight w:val="none"/>
          <w:lang w:val="en-US" w:eastAsia="zh-CN"/>
        </w:rPr>
        <w:t>8.6租赁期满</w:t>
      </w:r>
      <w:r>
        <w:rPr>
          <w:rFonts w:hint="eastAsia" w:ascii="华文宋体" w:hAnsi="华文宋体" w:eastAsia="华文宋体" w:cs="华文宋体"/>
          <w:sz w:val="24"/>
          <w:highlight w:val="none"/>
        </w:rPr>
        <w:t>前，乙方若愿意继续承租的，应按照国有资产出租的有关规定参加新一轮房屋招租，在同等条件下享有优先承租权</w:t>
      </w:r>
      <w:r>
        <w:rPr>
          <w:rFonts w:hint="eastAsia" w:ascii="华文宋体" w:hAnsi="华文宋体" w:eastAsia="华文宋体" w:cs="华文宋体"/>
          <w:sz w:val="24"/>
          <w:highlight w:val="none"/>
          <w:lang w:eastAsia="zh-CN"/>
        </w:rPr>
        <w:t>。</w:t>
      </w:r>
      <w:r>
        <w:rPr>
          <w:rFonts w:hint="eastAsia" w:ascii="华文宋体" w:hAnsi="华文宋体" w:eastAsia="华文宋体" w:cs="华文宋体"/>
          <w:sz w:val="24"/>
          <w:highlight w:val="none"/>
          <w:lang w:val="en-US" w:eastAsia="zh-CN"/>
        </w:rPr>
        <w:t>公开招租的评估价格应当以本合同签订时的房屋状况作为评估基础，不包含乙方投入的装修装饰。</w:t>
      </w:r>
      <w:r>
        <w:rPr>
          <w:rFonts w:hint="eastAsia" w:ascii="华文宋体" w:hAnsi="华文宋体" w:eastAsia="华文宋体" w:cs="华文宋体"/>
          <w:sz w:val="24"/>
          <w:highlight w:val="none"/>
        </w:rPr>
        <w:t>若乙方</w:t>
      </w:r>
      <w:r>
        <w:rPr>
          <w:rFonts w:hint="eastAsia" w:ascii="华文宋体" w:hAnsi="华文宋体" w:eastAsia="华文宋体" w:cs="华文宋体"/>
          <w:sz w:val="24"/>
          <w:highlight w:val="none"/>
          <w:lang w:val="en-US" w:eastAsia="zh-CN"/>
        </w:rPr>
        <w:t>参与招租但</w:t>
      </w:r>
      <w:r>
        <w:rPr>
          <w:rFonts w:hint="eastAsia" w:ascii="华文宋体" w:hAnsi="华文宋体" w:eastAsia="华文宋体" w:cs="华文宋体"/>
          <w:sz w:val="24"/>
          <w:highlight w:val="none"/>
        </w:rPr>
        <w:t>未能竞得，</w:t>
      </w:r>
      <w:r>
        <w:rPr>
          <w:rFonts w:hint="eastAsia" w:ascii="华文宋体" w:hAnsi="华文宋体" w:eastAsia="华文宋体" w:cs="华文宋体"/>
          <w:sz w:val="24"/>
          <w:highlight w:val="none"/>
          <w:lang w:val="en-US" w:eastAsia="zh-CN"/>
        </w:rPr>
        <w:t>而由第三人竞得标的房屋承租权的，第三人应当补偿乙方的装修投入，装修投入的计价由甲方委托的第三方评估机构评估确定</w:t>
      </w:r>
      <w:r>
        <w:rPr>
          <w:rFonts w:hint="eastAsia" w:ascii="华文宋体" w:hAnsi="华文宋体" w:eastAsia="华文宋体" w:cs="华文宋体"/>
          <w:sz w:val="24"/>
          <w:highlight w:val="none"/>
        </w:rPr>
        <w:t>。</w:t>
      </w:r>
      <w:r>
        <w:rPr>
          <w:rFonts w:hint="eastAsia" w:ascii="华文宋体" w:hAnsi="华文宋体" w:eastAsia="华文宋体" w:cs="华文宋体"/>
          <w:sz w:val="24"/>
          <w:highlight w:val="none"/>
          <w:lang w:val="en-US" w:eastAsia="zh-CN"/>
        </w:rPr>
        <w:t>第三人向乙方支付装修补偿后，乙方</w:t>
      </w:r>
      <w:r>
        <w:rPr>
          <w:rFonts w:hint="eastAsia" w:ascii="华文宋体" w:hAnsi="华文宋体" w:eastAsia="华文宋体" w:cs="华文宋体"/>
          <w:sz w:val="24"/>
          <w:highlight w:val="none"/>
        </w:rPr>
        <w:t>按约定及时清场搬离，归还甲方房屋</w:t>
      </w:r>
      <w:r>
        <w:rPr>
          <w:rFonts w:hint="eastAsia" w:ascii="华文宋体" w:hAnsi="华文宋体" w:eastAsia="华文宋体" w:cs="华文宋体"/>
          <w:sz w:val="24"/>
          <w:highlight w:val="none"/>
          <w:lang w:eastAsia="zh-CN"/>
        </w:rPr>
        <w:t>。</w:t>
      </w:r>
      <w:r>
        <w:rPr>
          <w:rFonts w:hint="eastAsia" w:ascii="华文宋体" w:hAnsi="华文宋体" w:eastAsia="华文宋体" w:cs="华文宋体"/>
          <w:sz w:val="24"/>
          <w:highlight w:val="none"/>
          <w:lang w:val="en-US" w:eastAsia="zh-CN"/>
        </w:rPr>
        <w:t>若乙方自动放弃参与招租的，</w:t>
      </w:r>
      <w:r>
        <w:rPr>
          <w:rFonts w:hint="eastAsia" w:ascii="华文宋体" w:hAnsi="华文宋体" w:eastAsia="华文宋体" w:cs="华文宋体"/>
          <w:sz w:val="24"/>
          <w:highlight w:val="none"/>
        </w:rPr>
        <w:t>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1A373EE">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w:t>
      </w:r>
      <w:r>
        <w:rPr>
          <w:rFonts w:hint="eastAsia" w:ascii="宋体" w:hAnsi="宋体" w:cs="宋体"/>
          <w:b/>
          <w:sz w:val="24"/>
        </w:rPr>
        <w:t>九</w:t>
      </w:r>
      <w:r>
        <w:rPr>
          <w:rFonts w:hint="eastAsia" w:ascii="华文宋体" w:hAnsi="华文宋体" w:eastAsia="华文宋体"/>
          <w:b/>
          <w:sz w:val="24"/>
        </w:rPr>
        <w:t>条 租赁物的处置</w:t>
      </w:r>
    </w:p>
    <w:p w14:paraId="3B534523">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9.1租赁期间，甲方有权转让租赁物，转让前甲方应当依法通知乙方，在同等条件下乙方享有优先购买权。乙方不行使优先购买权的，租赁物转让后，本合同对新权利人和乙方继续有效。</w:t>
      </w:r>
    </w:p>
    <w:p w14:paraId="0129AA1B">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9.2租赁期间内，甲方可将租赁物进行抵押，但不应影响本租赁合同的有效性。</w:t>
      </w:r>
    </w:p>
    <w:p w14:paraId="7ADAA999">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b/>
          <w:bCs/>
          <w:sz w:val="24"/>
        </w:rPr>
      </w:pPr>
      <w:r>
        <w:rPr>
          <w:rFonts w:hint="eastAsia" w:ascii="华文宋体" w:hAnsi="华文宋体" w:eastAsia="华文宋体"/>
          <w:b/>
          <w:bCs/>
          <w:sz w:val="24"/>
        </w:rPr>
        <w:t>第十条合同终止</w:t>
      </w:r>
    </w:p>
    <w:p w14:paraId="3FF0F5DF">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10.1 乙方有下列情形之一的，甲方可以提前终止合同</w:t>
      </w:r>
    </w:p>
    <w:p w14:paraId="0CB695F8">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jc w:val="left"/>
        <w:textAlignment w:val="auto"/>
        <w:rPr>
          <w:rFonts w:hint="eastAsia" w:ascii="华文宋体" w:hAnsi="华文宋体" w:eastAsia="华文宋体" w:cs="华文宋体"/>
          <w:sz w:val="24"/>
        </w:rPr>
      </w:pPr>
      <w:r>
        <w:rPr>
          <w:rFonts w:hint="eastAsia" w:ascii="华文宋体" w:hAnsi="华文宋体" w:eastAsia="华文宋体" w:cs="华文宋体"/>
          <w:sz w:val="24"/>
        </w:rPr>
        <w:fldChar w:fldCharType="begin"/>
      </w:r>
      <w:r>
        <w:rPr>
          <w:rFonts w:hint="eastAsia" w:ascii="华文宋体" w:hAnsi="华文宋体" w:eastAsia="华文宋体" w:cs="华文宋体"/>
          <w:sz w:val="24"/>
        </w:rPr>
        <w:instrText xml:space="preserve"> = 1 \* GB3 \* MERGEFORMAT </w:instrText>
      </w:r>
      <w:r>
        <w:rPr>
          <w:rFonts w:hint="eastAsia" w:ascii="华文宋体" w:hAnsi="华文宋体" w:eastAsia="华文宋体" w:cs="华文宋体"/>
          <w:sz w:val="24"/>
        </w:rPr>
        <w:fldChar w:fldCharType="separate"/>
      </w:r>
      <w:r>
        <w:rPr>
          <w:rFonts w:hint="eastAsia" w:ascii="华文宋体" w:hAnsi="华文宋体" w:eastAsia="华文宋体" w:cs="华文宋体"/>
        </w:rPr>
        <w:t>①</w:t>
      </w:r>
      <w:r>
        <w:rPr>
          <w:rFonts w:hint="eastAsia" w:ascii="华文宋体" w:hAnsi="华文宋体" w:eastAsia="华文宋体" w:cs="华文宋体"/>
          <w:sz w:val="24"/>
        </w:rPr>
        <w:fldChar w:fldCharType="end"/>
      </w:r>
      <w:r>
        <w:rPr>
          <w:rFonts w:hint="eastAsia" w:ascii="华文宋体" w:hAnsi="华文宋体" w:eastAsia="华文宋体" w:cs="华文宋体"/>
          <w:sz w:val="24"/>
        </w:rPr>
        <w:t xml:space="preserve"> 乙方拖欠租金超过一个月的；</w:t>
      </w:r>
    </w:p>
    <w:p w14:paraId="7451B9F6">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fldChar w:fldCharType="begin"/>
      </w:r>
      <w:r>
        <w:rPr>
          <w:rFonts w:hint="eastAsia" w:ascii="华文宋体" w:hAnsi="华文宋体" w:eastAsia="华文宋体" w:cs="华文宋体"/>
          <w:sz w:val="24"/>
        </w:rPr>
        <w:instrText xml:space="preserve"> = 2 \* GB3 \* MERGEFORMAT </w:instrText>
      </w:r>
      <w:r>
        <w:rPr>
          <w:rFonts w:hint="eastAsia" w:ascii="华文宋体" w:hAnsi="华文宋体" w:eastAsia="华文宋体" w:cs="华文宋体"/>
          <w:sz w:val="24"/>
        </w:rPr>
        <w:fldChar w:fldCharType="separate"/>
      </w:r>
      <w:r>
        <w:rPr>
          <w:rFonts w:hint="eastAsia" w:ascii="华文宋体" w:hAnsi="华文宋体" w:eastAsia="华文宋体" w:cs="华文宋体"/>
          <w:sz w:val="24"/>
        </w:rPr>
        <w:t>②</w:t>
      </w:r>
      <w:r>
        <w:rPr>
          <w:rFonts w:hint="eastAsia" w:ascii="华文宋体" w:hAnsi="华文宋体" w:eastAsia="华文宋体" w:cs="华文宋体"/>
          <w:sz w:val="24"/>
        </w:rPr>
        <w:fldChar w:fldCharType="end"/>
      </w:r>
      <w:r>
        <w:rPr>
          <w:rFonts w:hint="eastAsia" w:ascii="华文宋体" w:hAnsi="华文宋体" w:eastAsia="华文宋体" w:cs="华文宋体"/>
          <w:sz w:val="24"/>
        </w:rPr>
        <w:t xml:space="preserve"> 乙方违反本合同第7.2款，擅自将房屋转租、转让或转借的；</w:t>
      </w:r>
    </w:p>
    <w:p w14:paraId="40291749">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fldChar w:fldCharType="begin"/>
      </w:r>
      <w:r>
        <w:rPr>
          <w:rFonts w:hint="eastAsia" w:ascii="华文宋体" w:hAnsi="华文宋体" w:eastAsia="华文宋体" w:cs="华文宋体"/>
          <w:sz w:val="24"/>
        </w:rPr>
        <w:instrText xml:space="preserve"> = 3 \* GB3 \* MERGEFORMAT </w:instrText>
      </w:r>
      <w:r>
        <w:rPr>
          <w:rFonts w:hint="eastAsia" w:ascii="华文宋体" w:hAnsi="华文宋体" w:eastAsia="华文宋体" w:cs="华文宋体"/>
          <w:sz w:val="24"/>
        </w:rPr>
        <w:fldChar w:fldCharType="separate"/>
      </w:r>
      <w:r>
        <w:rPr>
          <w:rFonts w:hint="eastAsia" w:ascii="华文宋体" w:hAnsi="华文宋体" w:eastAsia="华文宋体" w:cs="华文宋体"/>
          <w:sz w:val="24"/>
        </w:rPr>
        <w:t>③</w:t>
      </w:r>
      <w:r>
        <w:rPr>
          <w:rFonts w:hint="eastAsia" w:ascii="华文宋体" w:hAnsi="华文宋体" w:eastAsia="华文宋体" w:cs="华文宋体"/>
          <w:sz w:val="24"/>
        </w:rPr>
        <w:fldChar w:fldCharType="end"/>
      </w:r>
      <w:r>
        <w:rPr>
          <w:rFonts w:hint="eastAsia" w:ascii="华文宋体" w:hAnsi="华文宋体" w:eastAsia="华文宋体" w:cs="华文宋体"/>
          <w:sz w:val="24"/>
        </w:rPr>
        <w:t xml:space="preserve"> 乙方违反本合同第7.3款，擅自改变房屋用途或结构未书面通知甲方的；</w:t>
      </w:r>
    </w:p>
    <w:p w14:paraId="4EF4F2CB">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fldChar w:fldCharType="begin"/>
      </w:r>
      <w:r>
        <w:rPr>
          <w:rFonts w:hint="eastAsia" w:ascii="华文宋体" w:hAnsi="华文宋体" w:eastAsia="华文宋体" w:cs="华文宋体"/>
          <w:sz w:val="24"/>
        </w:rPr>
        <w:instrText xml:space="preserve"> = 4 \* GB3 \* MERGEFORMAT </w:instrText>
      </w:r>
      <w:r>
        <w:rPr>
          <w:rFonts w:hint="eastAsia" w:ascii="华文宋体" w:hAnsi="华文宋体" w:eastAsia="华文宋体" w:cs="华文宋体"/>
          <w:sz w:val="24"/>
        </w:rPr>
        <w:fldChar w:fldCharType="separate"/>
      </w:r>
      <w:r>
        <w:rPr>
          <w:rFonts w:hint="eastAsia" w:ascii="华文宋体" w:hAnsi="华文宋体" w:eastAsia="华文宋体" w:cs="华文宋体"/>
          <w:sz w:val="24"/>
        </w:rPr>
        <w:t>④</w:t>
      </w:r>
      <w:r>
        <w:rPr>
          <w:rFonts w:hint="eastAsia" w:ascii="华文宋体" w:hAnsi="华文宋体" w:eastAsia="华文宋体" w:cs="华文宋体"/>
          <w:sz w:val="24"/>
        </w:rPr>
        <w:fldChar w:fldCharType="end"/>
      </w:r>
      <w:r>
        <w:rPr>
          <w:rFonts w:hint="eastAsia" w:ascii="华文宋体" w:hAnsi="华文宋体" w:eastAsia="华文宋体" w:cs="华文宋体"/>
          <w:sz w:val="24"/>
        </w:rPr>
        <w:t xml:space="preserve"> 乙方存在违约行为或损害甲方利益的行为，经甲方书面通知10日内不予改正的；</w:t>
      </w:r>
    </w:p>
    <w:p w14:paraId="5B22B71E">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fldChar w:fldCharType="begin"/>
      </w:r>
      <w:r>
        <w:rPr>
          <w:rFonts w:hint="eastAsia" w:ascii="华文宋体" w:hAnsi="华文宋体" w:eastAsia="华文宋体" w:cs="华文宋体"/>
          <w:sz w:val="24"/>
        </w:rPr>
        <w:instrText xml:space="preserve"> = 5 \* GB3 \* MERGEFORMAT </w:instrText>
      </w:r>
      <w:r>
        <w:rPr>
          <w:rFonts w:hint="eastAsia" w:ascii="华文宋体" w:hAnsi="华文宋体" w:eastAsia="华文宋体" w:cs="华文宋体"/>
          <w:sz w:val="24"/>
        </w:rPr>
        <w:fldChar w:fldCharType="separate"/>
      </w:r>
      <w:r>
        <w:rPr>
          <w:rFonts w:hint="eastAsia" w:ascii="华文宋体" w:hAnsi="华文宋体" w:eastAsia="华文宋体" w:cs="华文宋体"/>
          <w:sz w:val="24"/>
        </w:rPr>
        <w:t>⑤</w:t>
      </w:r>
      <w:r>
        <w:rPr>
          <w:rFonts w:hint="eastAsia" w:ascii="华文宋体" w:hAnsi="华文宋体" w:eastAsia="华文宋体" w:cs="华文宋体"/>
          <w:sz w:val="24"/>
        </w:rPr>
        <w:fldChar w:fldCharType="end"/>
      </w:r>
      <w:r>
        <w:rPr>
          <w:rFonts w:hint="eastAsia" w:ascii="华文宋体" w:hAnsi="华文宋体" w:eastAsia="华文宋体" w:cs="华文宋体"/>
          <w:sz w:val="24"/>
        </w:rPr>
        <w:t xml:space="preserve"> 乙方利用承租房屋进行违法经营活动，损害公共利益的；</w:t>
      </w:r>
    </w:p>
    <w:p w14:paraId="13D5ACB2">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fldChar w:fldCharType="begin"/>
      </w:r>
      <w:r>
        <w:rPr>
          <w:rFonts w:hint="eastAsia" w:ascii="华文宋体" w:hAnsi="华文宋体" w:eastAsia="华文宋体" w:cs="华文宋体"/>
          <w:sz w:val="24"/>
        </w:rPr>
        <w:instrText xml:space="preserve"> = 6 \* GB3 \* MERGEFORMAT </w:instrText>
      </w:r>
      <w:r>
        <w:rPr>
          <w:rFonts w:hint="eastAsia" w:ascii="华文宋体" w:hAnsi="华文宋体" w:eastAsia="华文宋体" w:cs="华文宋体"/>
          <w:sz w:val="24"/>
        </w:rPr>
        <w:fldChar w:fldCharType="separate"/>
      </w:r>
      <w:r>
        <w:rPr>
          <w:rFonts w:hint="eastAsia" w:ascii="华文宋体" w:hAnsi="华文宋体" w:eastAsia="华文宋体" w:cs="华文宋体"/>
          <w:sz w:val="24"/>
        </w:rPr>
        <w:t>⑥</w:t>
      </w:r>
      <w:r>
        <w:rPr>
          <w:rFonts w:hint="eastAsia" w:ascii="华文宋体" w:hAnsi="华文宋体" w:eastAsia="华文宋体" w:cs="华文宋体"/>
          <w:sz w:val="24"/>
        </w:rPr>
        <w:fldChar w:fldCharType="end"/>
      </w:r>
      <w:r>
        <w:rPr>
          <w:rFonts w:hint="eastAsia" w:ascii="华文宋体" w:hAnsi="华文宋体" w:eastAsia="华文宋体" w:cs="华文宋体"/>
          <w:sz w:val="24"/>
        </w:rPr>
        <w:t xml:space="preserve"> 政府相关职能部门或甲方在安全生产检查中发现乙方的经营存在安全隐患要求乙方限期整改，乙方未及时整改的。</w:t>
      </w:r>
    </w:p>
    <w:p w14:paraId="31848AFA">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10.2 因政府公权力机关、事业单位及公益性组织出于公益目的需要使用租赁标的，甲方需对租赁标的自行使用的，可单方面提前终止合同。</w:t>
      </w:r>
    </w:p>
    <w:p w14:paraId="1E585557">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hint="eastAsia" w:ascii="华文宋体" w:hAnsi="华文宋体" w:eastAsia="华文宋体" w:cs="华文宋体"/>
          <w:sz w:val="24"/>
        </w:rPr>
      </w:pPr>
      <w:r>
        <w:rPr>
          <w:rFonts w:hint="eastAsia" w:ascii="华文宋体" w:hAnsi="华文宋体" w:eastAsia="华文宋体" w:cs="华文宋体"/>
          <w:sz w:val="24"/>
        </w:rPr>
        <w:t xml:space="preserve">10.3 </w:t>
      </w:r>
      <w:r>
        <w:rPr>
          <w:rFonts w:hint="eastAsia" w:ascii="华文宋体" w:hAnsi="华文宋体" w:eastAsia="华文宋体" w:cs="华文宋体"/>
          <w:sz w:val="24"/>
          <w:lang w:val="en-US" w:eastAsia="zh-CN"/>
        </w:rPr>
        <w:t>任何</w:t>
      </w:r>
      <w:r>
        <w:rPr>
          <w:rFonts w:hint="eastAsia" w:ascii="华文宋体" w:hAnsi="华文宋体" w:eastAsia="华文宋体" w:cs="华文宋体"/>
          <w:sz w:val="24"/>
        </w:rPr>
        <w:t>一方提前3个月书面通知对方，可提前终止合同。</w:t>
      </w:r>
    </w:p>
    <w:p w14:paraId="0AC02788">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第十一条 不可抗力</w:t>
      </w:r>
    </w:p>
    <w:p w14:paraId="6A5CC4CE">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cs="仿宋"/>
          <w:sz w:val="24"/>
        </w:rPr>
      </w:pPr>
      <w:r>
        <w:rPr>
          <w:rFonts w:hint="eastAsia" w:ascii="华文宋体" w:hAnsi="华文宋体" w:eastAsia="华文宋体"/>
          <w:sz w:val="24"/>
        </w:rPr>
        <w:t>11.1租赁期间，</w:t>
      </w:r>
      <w:r>
        <w:rPr>
          <w:rFonts w:hint="eastAsia" w:ascii="华文宋体" w:hAnsi="华文宋体" w:eastAsia="华文宋体" w:cs="仿宋"/>
          <w:sz w:val="24"/>
        </w:rPr>
        <w:t>因不可抗力或其他不可归责于一方的原因导致租赁合同无法继续履行的，遭遇不可抗力的一方有权要求提前终止合同且无须承担违约责任，租金据实结算。</w:t>
      </w:r>
    </w:p>
    <w:p w14:paraId="1674BC60">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cs="仿宋"/>
          <w:sz w:val="24"/>
        </w:rPr>
      </w:pPr>
      <w:r>
        <w:rPr>
          <w:rFonts w:hint="eastAsia" w:ascii="华文宋体" w:hAnsi="华文宋体" w:eastAsia="华文宋体" w:cs="仿宋"/>
          <w:sz w:val="24"/>
        </w:rPr>
        <w:t>11.2遭遇不可抗力的一方应在不可抗力发生后及时通知另一方，因未及时通知给另一方造成损害的，应当承担相应的赔偿责任。</w:t>
      </w:r>
    </w:p>
    <w:p w14:paraId="24E16A76">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sz w:val="24"/>
        </w:rPr>
      </w:pPr>
      <w:r>
        <w:rPr>
          <w:rFonts w:hint="eastAsia" w:ascii="华文宋体" w:hAnsi="华文宋体" w:eastAsia="华文宋体" w:cs="仿宋"/>
          <w:sz w:val="24"/>
        </w:rPr>
        <w:t>11.3租赁物遭遇国家征收或征用的，甲方有权要求提前终止合同且无须承担违约责任，乙方应按照甲方通知的时间配合搬离及腾空租赁物。已形成的附合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59CD74C7">
      <w:pPr>
        <w:keepNext w:val="0"/>
        <w:keepLines w:val="0"/>
        <w:pageBreakBefore w:val="0"/>
        <w:widowControl w:val="0"/>
        <w:kinsoku/>
        <w:wordWrap/>
        <w:overflowPunct/>
        <w:topLinePunct w:val="0"/>
        <w:autoSpaceDE/>
        <w:autoSpaceDN/>
        <w:bidi w:val="0"/>
        <w:adjustRightInd/>
        <w:snapToGrid/>
        <w:spacing w:beforeLines="50" w:afterLines="50" w:line="520" w:lineRule="exact"/>
        <w:ind w:firstLine="240" w:firstLineChars="100"/>
        <w:textAlignment w:val="auto"/>
        <w:rPr>
          <w:rFonts w:ascii="华文宋体" w:hAnsi="华文宋体" w:eastAsia="华文宋体"/>
          <w:b/>
          <w:sz w:val="24"/>
        </w:rPr>
      </w:pPr>
      <w:r>
        <w:rPr>
          <w:rFonts w:hint="eastAsia" w:ascii="华文宋体" w:hAnsi="华文宋体" w:eastAsia="华文宋体"/>
          <w:b/>
          <w:sz w:val="24"/>
        </w:rPr>
        <w:t>第十二条 违约责任</w:t>
      </w:r>
    </w:p>
    <w:p w14:paraId="2BD06576">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cs="仿宋"/>
          <w:sz w:val="24"/>
          <w:highlight w:val="none"/>
        </w:rPr>
      </w:pPr>
      <w:r>
        <w:rPr>
          <w:rFonts w:hint="eastAsia" w:ascii="华文宋体" w:hAnsi="华文宋体" w:eastAsia="华文宋体" w:cs="仿宋"/>
          <w:sz w:val="24"/>
          <w:highlight w:val="none"/>
        </w:rPr>
        <w:t>12.1 在租赁期满后或合同终止后，乙方未按时腾房的，每日租金按照原租金的双倍支付房屋占用费。</w:t>
      </w:r>
    </w:p>
    <w:p w14:paraId="76AC8AFA">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cs="仿宋"/>
          <w:sz w:val="24"/>
          <w:highlight w:val="none"/>
        </w:rPr>
      </w:pPr>
      <w:r>
        <w:rPr>
          <w:rFonts w:hint="eastAsia" w:ascii="华文宋体" w:hAnsi="华文宋体" w:eastAsia="华文宋体" w:cs="仿宋"/>
          <w:sz w:val="24"/>
          <w:highlight w:val="none"/>
        </w:rPr>
        <w:t>12.2甲方按照本合同10.1</w:t>
      </w:r>
      <w:r>
        <w:rPr>
          <w:rFonts w:hint="eastAsia" w:ascii="华文宋体" w:hAnsi="华文宋体" w:eastAsia="华文宋体" w:cs="仿宋"/>
          <w:sz w:val="24"/>
          <w:highlight w:val="none"/>
          <w:lang w:val="en-US" w:eastAsia="zh-CN"/>
        </w:rPr>
        <w:t>条</w:t>
      </w:r>
      <w:r>
        <w:rPr>
          <w:rFonts w:hint="eastAsia" w:ascii="华文宋体" w:hAnsi="华文宋体" w:eastAsia="华文宋体" w:cs="仿宋"/>
          <w:sz w:val="24"/>
          <w:highlight w:val="none"/>
        </w:rPr>
        <w:t>约定终止合同的，乙方已交房租及</w:t>
      </w:r>
      <w:r>
        <w:rPr>
          <w:rFonts w:hint="eastAsia" w:ascii="华文宋体" w:hAnsi="华文宋体" w:eastAsia="华文宋体" w:cs="仿宋"/>
          <w:sz w:val="24"/>
          <w:highlight w:val="none"/>
          <w:lang w:val="en-US" w:eastAsia="zh-CN"/>
        </w:rPr>
        <w:t>履约保证金</w:t>
      </w:r>
      <w:r>
        <w:rPr>
          <w:rFonts w:hint="eastAsia" w:ascii="华文宋体" w:hAnsi="华文宋体" w:eastAsia="华文宋体" w:cs="仿宋"/>
          <w:sz w:val="24"/>
          <w:highlight w:val="none"/>
        </w:rPr>
        <w:t>不予返还，</w:t>
      </w:r>
      <w:r>
        <w:rPr>
          <w:rFonts w:hint="eastAsia" w:ascii="华文宋体" w:hAnsi="华文宋体" w:eastAsia="华文宋体" w:cs="仿宋"/>
          <w:sz w:val="24"/>
          <w:highlight w:val="none"/>
          <w:lang w:val="en-US" w:eastAsia="zh-CN"/>
        </w:rPr>
        <w:t>甲方可另行向乙方主张相当于</w:t>
      </w:r>
      <w:r>
        <w:rPr>
          <w:rFonts w:hint="eastAsia" w:ascii="华文宋体" w:hAnsi="华文宋体" w:eastAsia="华文宋体" w:cs="仿宋"/>
          <w:sz w:val="24"/>
          <w:highlight w:val="none"/>
        </w:rPr>
        <w:t>年租金总额的20%</w:t>
      </w:r>
      <w:r>
        <w:rPr>
          <w:rFonts w:hint="eastAsia" w:ascii="华文宋体" w:hAnsi="华文宋体" w:eastAsia="华文宋体" w:cs="仿宋"/>
          <w:sz w:val="24"/>
          <w:highlight w:val="none"/>
          <w:lang w:val="en-US" w:eastAsia="zh-CN"/>
        </w:rPr>
        <w:t>作为</w:t>
      </w:r>
      <w:r>
        <w:rPr>
          <w:rFonts w:hint="eastAsia" w:ascii="华文宋体" w:hAnsi="华文宋体" w:eastAsia="华文宋体" w:cs="仿宋"/>
          <w:sz w:val="24"/>
          <w:highlight w:val="none"/>
        </w:rPr>
        <w:t>违约金。如果乙方的行为造成甲方损失的，甲方仍可要求乙方赔偿。</w:t>
      </w:r>
    </w:p>
    <w:p w14:paraId="260F4100">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cs="仿宋"/>
          <w:sz w:val="24"/>
        </w:rPr>
      </w:pPr>
      <w:r>
        <w:rPr>
          <w:rFonts w:hint="eastAsia" w:ascii="华文宋体" w:hAnsi="华文宋体" w:eastAsia="华文宋体" w:cs="仿宋"/>
          <w:sz w:val="24"/>
        </w:rPr>
        <w:t>12.</w:t>
      </w:r>
      <w:r>
        <w:rPr>
          <w:rFonts w:hint="eastAsia" w:ascii="华文宋体" w:hAnsi="华文宋体" w:eastAsia="华文宋体" w:cs="仿宋"/>
          <w:sz w:val="24"/>
          <w:lang w:val="en-US" w:eastAsia="zh-CN"/>
        </w:rPr>
        <w:t>3</w:t>
      </w:r>
      <w:r>
        <w:rPr>
          <w:rFonts w:hint="eastAsia" w:ascii="华文宋体" w:hAnsi="华文宋体" w:eastAsia="华文宋体" w:cs="仿宋"/>
          <w:sz w:val="24"/>
        </w:rPr>
        <w:t>甲方按照本合同10.2、10.3条约定提前终止合同的，按履约保证金同等金额向乙方支付违约金，房租按实结算，同时在乙方结清水电物业等相关费用后，甲方向乙方退还租房履约保证金。</w:t>
      </w:r>
    </w:p>
    <w:p w14:paraId="55718E3B">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hint="eastAsia" w:ascii="华文宋体" w:hAnsi="华文宋体" w:eastAsia="华文宋体" w:cs="仿宋"/>
          <w:sz w:val="24"/>
        </w:rPr>
      </w:pPr>
      <w:r>
        <w:rPr>
          <w:rFonts w:hint="eastAsia" w:ascii="华文宋体" w:hAnsi="华文宋体" w:eastAsia="华文宋体" w:cs="仿宋"/>
          <w:sz w:val="24"/>
        </w:rPr>
        <w:t>12.</w:t>
      </w:r>
      <w:r>
        <w:rPr>
          <w:rFonts w:hint="eastAsia" w:ascii="华文宋体" w:hAnsi="华文宋体" w:eastAsia="华文宋体" w:cs="仿宋"/>
          <w:sz w:val="24"/>
          <w:lang w:val="en-US" w:eastAsia="zh-CN"/>
        </w:rPr>
        <w:t>4</w:t>
      </w:r>
      <w:r>
        <w:rPr>
          <w:rFonts w:hint="eastAsia" w:ascii="华文宋体" w:hAnsi="华文宋体" w:eastAsia="华文宋体" w:cs="仿宋"/>
          <w:sz w:val="24"/>
        </w:rPr>
        <w:t>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AF3B5CA">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hint="default" w:ascii="华文宋体" w:hAnsi="华文宋体" w:eastAsia="华文宋体" w:cs="仿宋"/>
          <w:sz w:val="24"/>
          <w:highlight w:val="green"/>
          <w:lang w:val="en-US" w:eastAsia="zh-CN"/>
        </w:rPr>
      </w:pPr>
      <w:r>
        <w:rPr>
          <w:rFonts w:hint="eastAsia" w:ascii="华文宋体" w:hAnsi="华文宋体" w:eastAsia="华文宋体" w:cs="仿宋"/>
          <w:sz w:val="24"/>
          <w:highlight w:val="none"/>
        </w:rPr>
        <w:t>12.</w:t>
      </w:r>
      <w:r>
        <w:rPr>
          <w:rFonts w:hint="eastAsia" w:ascii="华文宋体" w:hAnsi="华文宋体" w:eastAsia="华文宋体" w:cs="仿宋"/>
          <w:sz w:val="24"/>
          <w:highlight w:val="none"/>
          <w:lang w:val="en-US" w:eastAsia="zh-CN"/>
        </w:rPr>
        <w:t>5</w:t>
      </w:r>
      <w:r>
        <w:rPr>
          <w:rFonts w:hint="eastAsia" w:ascii="华文宋体" w:hAnsi="华文宋体" w:eastAsia="华文宋体" w:cs="仿宋"/>
          <w:sz w:val="24"/>
          <w:highlight w:val="none"/>
        </w:rPr>
        <w:t xml:space="preserve"> 乙方按照本合同10.3条约定提前终止合同的，履约保证金不予返还，房租按实结算。</w:t>
      </w:r>
      <w:r>
        <w:rPr>
          <w:rFonts w:hint="eastAsia" w:ascii="华文宋体" w:hAnsi="华文宋体" w:eastAsia="华文宋体" w:cs="仿宋"/>
          <w:sz w:val="24"/>
          <w:highlight w:val="none"/>
          <w:lang w:val="en-US" w:eastAsia="zh-CN"/>
        </w:rPr>
        <w:t>甲方不作任何补偿。</w:t>
      </w:r>
    </w:p>
    <w:p w14:paraId="5169F5C1">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cs="仿宋"/>
          <w:sz w:val="24"/>
        </w:rPr>
      </w:pPr>
      <w:r>
        <w:rPr>
          <w:rFonts w:hint="eastAsia" w:ascii="华文宋体" w:hAnsi="华文宋体" w:eastAsia="华文宋体" w:cs="仿宋"/>
          <w:sz w:val="24"/>
        </w:rPr>
        <w:t>12.6租赁期间，乙方同意在乙方拖欠本合同约定的租金或物业综合费或其他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784F6BA">
      <w:pPr>
        <w:keepNext w:val="0"/>
        <w:keepLines w:val="0"/>
        <w:pageBreakBefore w:val="0"/>
        <w:widowControl w:val="0"/>
        <w:kinsoku/>
        <w:wordWrap/>
        <w:overflowPunct/>
        <w:topLinePunct w:val="0"/>
        <w:autoSpaceDE/>
        <w:autoSpaceDN/>
        <w:bidi w:val="0"/>
        <w:adjustRightInd/>
        <w:snapToGrid/>
        <w:spacing w:before="50" w:after="50" w:line="520" w:lineRule="exact"/>
        <w:ind w:firstLine="480"/>
        <w:textAlignment w:val="auto"/>
        <w:rPr>
          <w:rFonts w:ascii="华文宋体" w:hAnsi="华文宋体" w:eastAsia="华文宋体"/>
          <w:sz w:val="24"/>
        </w:rPr>
      </w:pPr>
      <w:r>
        <w:rPr>
          <w:rFonts w:hint="eastAsia" w:ascii="华文宋体" w:hAnsi="华文宋体" w:eastAsia="华文宋体"/>
          <w:sz w:val="24"/>
        </w:rPr>
        <w:t>12.7本合同相关条款已对违约情形及违约责任进行约定的，按照相关条款的约定执行。</w:t>
      </w:r>
    </w:p>
    <w:p w14:paraId="56680F0D">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第十三条 争议解决</w:t>
      </w:r>
    </w:p>
    <w:p w14:paraId="329261B7">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13.1本合同履行过程中如有纠纷，双方协商解决，协商不成的提交宁波市镇海区人民法院诉讼解决。</w:t>
      </w:r>
    </w:p>
    <w:p w14:paraId="7DA0F3BE">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13.2守约方因维权支出的合理费用（包括但不限于案件受理费、保全费、律师费、公证费等），由违约方承担。</w:t>
      </w:r>
    </w:p>
    <w:p w14:paraId="035CF0F6">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第十四条 通知及送达</w:t>
      </w:r>
    </w:p>
    <w:p w14:paraId="4D881A67">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sz w:val="24"/>
        </w:rPr>
      </w:pPr>
      <w:r>
        <w:rPr>
          <w:rFonts w:hint="eastAsia" w:ascii="华文宋体" w:hAnsi="华文宋体" w:eastAsia="华文宋体"/>
          <w:sz w:val="24"/>
        </w:rPr>
        <w:t>14.1甲乙双方确认以文首部分的通讯地址及联系方式作为本合同履行过程中双方互相发送书面资料的有效地址，若发生司法诉讼的，该地址作为司法机关向双方送达司法文书的有效地址。</w:t>
      </w:r>
    </w:p>
    <w:p w14:paraId="58798B71">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sz w:val="24"/>
        </w:rPr>
      </w:pPr>
      <w:r>
        <w:rPr>
          <w:rFonts w:hint="eastAsia" w:ascii="华文宋体" w:hAnsi="华文宋体" w:eastAsia="华文宋体"/>
          <w:sz w:val="24"/>
        </w:rPr>
        <w:t>14.2一方的通讯地址及联系方式发生变更的，应当及时告知对方，未及时告知产生的不利后果由变更方自行承担。</w:t>
      </w:r>
    </w:p>
    <w:p w14:paraId="060B0F3F">
      <w:pPr>
        <w:keepNext w:val="0"/>
        <w:keepLines w:val="0"/>
        <w:pageBreakBefore w:val="0"/>
        <w:widowControl w:val="0"/>
        <w:kinsoku/>
        <w:wordWrap/>
        <w:overflowPunct/>
        <w:topLinePunct w:val="0"/>
        <w:autoSpaceDE/>
        <w:autoSpaceDN/>
        <w:bidi w:val="0"/>
        <w:adjustRightInd/>
        <w:snapToGrid/>
        <w:spacing w:beforeLines="50" w:afterLines="50" w:line="520" w:lineRule="exact"/>
        <w:ind w:firstLine="480"/>
        <w:textAlignment w:val="auto"/>
        <w:rPr>
          <w:rFonts w:ascii="华文宋体" w:hAnsi="华文宋体" w:eastAsia="华文宋体"/>
          <w:b/>
          <w:sz w:val="24"/>
        </w:rPr>
      </w:pPr>
      <w:r>
        <w:rPr>
          <w:rFonts w:hint="eastAsia" w:ascii="华文宋体" w:hAnsi="华文宋体" w:eastAsia="华文宋体"/>
          <w:b/>
          <w:sz w:val="24"/>
        </w:rPr>
        <w:t>第十五条 其他</w:t>
      </w:r>
    </w:p>
    <w:p w14:paraId="23AE7041">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15.1本合同未尽事宜，甲、乙双方可另行签订补充协议，其效力与本合同等同。</w:t>
      </w:r>
    </w:p>
    <w:p w14:paraId="2B549B88">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15.1本合同的附件包括：</w:t>
      </w:r>
    </w:p>
    <w:p w14:paraId="1BFA0936">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15.1.1租赁物产权证明【如有】</w:t>
      </w:r>
    </w:p>
    <w:p w14:paraId="13B9FDE6">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15.1.2附属设施设备清单【如有】</w:t>
      </w:r>
    </w:p>
    <w:p w14:paraId="3310D55E">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15.1.3安全使用及消防责任告知书</w:t>
      </w:r>
    </w:p>
    <w:p w14:paraId="2D90A44E">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hint="eastAsia" w:ascii="华文宋体" w:hAnsi="华文宋体" w:eastAsia="华文宋体"/>
          <w:sz w:val="24"/>
        </w:rPr>
      </w:pPr>
      <w:r>
        <w:rPr>
          <w:rFonts w:hint="eastAsia" w:ascii="华文宋体" w:hAnsi="华文宋体" w:eastAsia="华文宋体"/>
          <w:sz w:val="24"/>
        </w:rPr>
        <w:t>15.2本合同经双方签字或盖章后生效。</w:t>
      </w:r>
    </w:p>
    <w:p w14:paraId="18A42D52">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sz w:val="24"/>
        </w:rPr>
      </w:pPr>
      <w:r>
        <w:rPr>
          <w:rFonts w:hint="eastAsia" w:ascii="华文宋体" w:hAnsi="华文宋体" w:eastAsia="华文宋体"/>
          <w:sz w:val="24"/>
        </w:rPr>
        <w:t>15.3本合同一式肆份，甲、乙双方各执贰份，具有同等法律效力。</w:t>
      </w:r>
    </w:p>
    <w:p w14:paraId="209E712C">
      <w:pPr>
        <w:keepNext w:val="0"/>
        <w:keepLines w:val="0"/>
        <w:pageBreakBefore w:val="0"/>
        <w:widowControl w:val="0"/>
        <w:kinsoku/>
        <w:wordWrap/>
        <w:overflowPunct/>
        <w:topLinePunct w:val="0"/>
        <w:autoSpaceDE/>
        <w:autoSpaceDN/>
        <w:bidi w:val="0"/>
        <w:adjustRightInd/>
        <w:snapToGrid/>
        <w:spacing w:before="50" w:after="50" w:line="520" w:lineRule="exact"/>
        <w:ind w:firstLine="480"/>
        <w:jc w:val="left"/>
        <w:textAlignment w:val="auto"/>
        <w:rPr>
          <w:rFonts w:ascii="华文宋体" w:hAnsi="华文宋体" w:eastAsia="华文宋体"/>
          <w:b/>
          <w:sz w:val="24"/>
        </w:rPr>
      </w:pPr>
      <w:r>
        <w:rPr>
          <w:rFonts w:hint="eastAsia" w:ascii="华文宋体" w:hAnsi="华文宋体" w:eastAsia="华文宋体"/>
          <w:sz w:val="24"/>
        </w:rPr>
        <w:t>（以下无协议正文）</w:t>
      </w:r>
    </w:p>
    <w:p w14:paraId="76D40D22">
      <w:pPr>
        <w:keepNext w:val="0"/>
        <w:keepLines w:val="0"/>
        <w:pageBreakBefore w:val="0"/>
        <w:widowControl w:val="0"/>
        <w:kinsoku/>
        <w:wordWrap/>
        <w:overflowPunct/>
        <w:topLinePunct w:val="0"/>
        <w:autoSpaceDE/>
        <w:autoSpaceDN/>
        <w:bidi w:val="0"/>
        <w:adjustRightInd/>
        <w:snapToGrid/>
        <w:spacing w:before="50" w:after="50" w:line="520" w:lineRule="exact"/>
        <w:ind w:firstLine="480" w:firstLineChars="200"/>
        <w:textAlignment w:val="auto"/>
        <w:rPr>
          <w:rFonts w:ascii="华文宋体" w:hAnsi="华文宋体" w:eastAsia="华文宋体"/>
          <w:sz w:val="24"/>
        </w:rPr>
      </w:pPr>
      <w:r>
        <w:rPr>
          <w:rFonts w:hint="eastAsia" w:ascii="华文宋体" w:hAnsi="华文宋体" w:eastAsia="华文宋体"/>
          <w:sz w:val="24"/>
        </w:rPr>
        <w:t>甲方（签章）：                  乙方（签章）：</w:t>
      </w:r>
    </w:p>
    <w:p w14:paraId="6F6779BE">
      <w:pPr>
        <w:keepNext w:val="0"/>
        <w:keepLines w:val="0"/>
        <w:pageBreakBefore w:val="0"/>
        <w:widowControl w:val="0"/>
        <w:kinsoku/>
        <w:wordWrap/>
        <w:overflowPunct/>
        <w:topLinePunct w:val="0"/>
        <w:autoSpaceDE/>
        <w:autoSpaceDN/>
        <w:bidi w:val="0"/>
        <w:adjustRightInd/>
        <w:snapToGrid/>
        <w:spacing w:before="50" w:after="50" w:line="520" w:lineRule="exact"/>
        <w:ind w:firstLine="360"/>
        <w:textAlignment w:val="auto"/>
        <w:rPr>
          <w:rFonts w:ascii="华文宋体" w:hAnsi="华文宋体" w:eastAsia="华文宋体"/>
          <w:sz w:val="24"/>
        </w:rPr>
      </w:pPr>
    </w:p>
    <w:p w14:paraId="54E58819">
      <w:pPr>
        <w:keepNext w:val="0"/>
        <w:keepLines w:val="0"/>
        <w:pageBreakBefore w:val="0"/>
        <w:widowControl w:val="0"/>
        <w:kinsoku/>
        <w:wordWrap/>
        <w:overflowPunct/>
        <w:topLinePunct w:val="0"/>
        <w:autoSpaceDE/>
        <w:autoSpaceDN/>
        <w:bidi w:val="0"/>
        <w:adjustRightInd/>
        <w:snapToGrid/>
        <w:spacing w:before="50" w:after="50" w:line="520" w:lineRule="exact"/>
        <w:ind w:firstLine="360"/>
        <w:textAlignment w:val="auto"/>
        <w:rPr>
          <w:rFonts w:hint="eastAsia" w:ascii="华文宋体" w:hAnsi="华文宋体" w:eastAsia="华文宋体"/>
          <w:sz w:val="24"/>
        </w:rPr>
      </w:pPr>
      <w:r>
        <w:rPr>
          <w:rFonts w:hint="eastAsia" w:ascii="华文宋体" w:hAnsi="华文宋体" w:eastAsia="华文宋体"/>
          <w:sz w:val="24"/>
        </w:rPr>
        <w:t>日期：    年  月</w:t>
      </w:r>
      <w:r>
        <w:rPr>
          <w:rFonts w:hint="eastAsia" w:ascii="华文宋体" w:hAnsi="华文宋体" w:eastAsia="华文宋体"/>
          <w:sz w:val="24"/>
          <w:lang w:val="en-US" w:eastAsia="zh-CN"/>
        </w:rPr>
        <w:t xml:space="preserve"> </w:t>
      </w:r>
      <w:r>
        <w:rPr>
          <w:rFonts w:hint="eastAsia" w:ascii="华文宋体" w:hAnsi="华文宋体" w:eastAsia="华文宋体"/>
          <w:sz w:val="24"/>
        </w:rPr>
        <w:t xml:space="preserve"> 日            日期：  </w:t>
      </w:r>
      <w:r>
        <w:rPr>
          <w:rFonts w:hint="eastAsia" w:ascii="华文宋体" w:hAnsi="华文宋体" w:eastAsia="华文宋体"/>
          <w:sz w:val="24"/>
          <w:lang w:val="en-US" w:eastAsia="zh-CN"/>
        </w:rPr>
        <w:t xml:space="preserve"> </w:t>
      </w:r>
      <w:r>
        <w:rPr>
          <w:rFonts w:hint="eastAsia" w:ascii="华文宋体" w:hAnsi="华文宋体" w:eastAsia="华文宋体"/>
          <w:sz w:val="24"/>
        </w:rPr>
        <w:t xml:space="preserve"> 年  月  日</w:t>
      </w:r>
    </w:p>
    <w:p w14:paraId="01E234CA">
      <w:pPr>
        <w:keepNext w:val="0"/>
        <w:keepLines w:val="0"/>
        <w:pageBreakBefore w:val="0"/>
        <w:widowControl w:val="0"/>
        <w:kinsoku/>
        <w:wordWrap/>
        <w:overflowPunct/>
        <w:topLinePunct w:val="0"/>
        <w:autoSpaceDE/>
        <w:autoSpaceDN/>
        <w:bidi w:val="0"/>
        <w:adjustRightInd/>
        <w:snapToGrid/>
        <w:spacing w:before="50" w:after="50" w:line="500" w:lineRule="exact"/>
        <w:ind w:firstLine="360"/>
        <w:textAlignment w:val="auto"/>
        <w:rPr>
          <w:rFonts w:hint="eastAsia" w:ascii="华文宋体" w:hAnsi="华文宋体" w:eastAsia="华文宋体"/>
          <w:sz w:val="24"/>
        </w:rPr>
      </w:pPr>
    </w:p>
    <w:p w14:paraId="7C9F10AD">
      <w:pPr>
        <w:rPr>
          <w:rFonts w:hint="eastAsia" w:ascii="华文宋体" w:hAnsi="华文宋体" w:eastAsia="华文宋体"/>
          <w:b/>
          <w:sz w:val="30"/>
          <w:szCs w:val="30"/>
        </w:rPr>
      </w:pPr>
      <w:r>
        <w:rPr>
          <w:rFonts w:hint="eastAsia" w:ascii="华文宋体" w:hAnsi="华文宋体" w:eastAsia="华文宋体"/>
          <w:b/>
          <w:sz w:val="30"/>
          <w:szCs w:val="30"/>
        </w:rPr>
        <w:br w:type="page"/>
      </w:r>
    </w:p>
    <w:p w14:paraId="18CC837C">
      <w:pPr>
        <w:keepNext w:val="0"/>
        <w:keepLines w:val="0"/>
        <w:pageBreakBefore w:val="0"/>
        <w:kinsoku/>
        <w:wordWrap/>
        <w:overflowPunct/>
        <w:topLinePunct w:val="0"/>
        <w:autoSpaceDE/>
        <w:autoSpaceDN/>
        <w:bidi w:val="0"/>
        <w:adjustRightInd/>
        <w:snapToGrid/>
        <w:spacing w:before="50" w:after="50" w:line="470" w:lineRule="exact"/>
        <w:jc w:val="center"/>
        <w:textAlignment w:val="auto"/>
        <w:rPr>
          <w:rFonts w:ascii="华文宋体" w:hAnsi="华文宋体" w:eastAsia="华文宋体"/>
          <w:b/>
          <w:sz w:val="30"/>
          <w:szCs w:val="30"/>
        </w:rPr>
      </w:pPr>
      <w:r>
        <w:rPr>
          <w:rFonts w:hint="eastAsia" w:ascii="华文宋体" w:hAnsi="华文宋体" w:eastAsia="华文宋体"/>
          <w:b/>
          <w:sz w:val="30"/>
          <w:szCs w:val="30"/>
        </w:rPr>
        <w:t>租赁物安全使用及消防责任告知书</w:t>
      </w:r>
    </w:p>
    <w:p w14:paraId="16E6F455">
      <w:pPr>
        <w:keepNext w:val="0"/>
        <w:keepLines w:val="0"/>
        <w:pageBreakBefore w:val="0"/>
        <w:kinsoku/>
        <w:wordWrap/>
        <w:overflowPunct/>
        <w:topLinePunct w:val="0"/>
        <w:autoSpaceDE/>
        <w:autoSpaceDN/>
        <w:bidi w:val="0"/>
        <w:adjustRightInd/>
        <w:snapToGrid/>
        <w:spacing w:before="50" w:after="50" w:line="470" w:lineRule="exact"/>
        <w:jc w:val="both"/>
        <w:textAlignment w:val="auto"/>
        <w:rPr>
          <w:rFonts w:ascii="华文宋体" w:hAnsi="华文宋体" w:eastAsia="华文宋体"/>
          <w:sz w:val="24"/>
        </w:rPr>
      </w:pPr>
      <w:r>
        <w:rPr>
          <w:rFonts w:hint="eastAsia" w:ascii="华文宋体" w:hAnsi="华文宋体" w:eastAsia="华文宋体"/>
          <w:sz w:val="24"/>
        </w:rPr>
        <w:t>承租人：</w:t>
      </w:r>
    </w:p>
    <w:p w14:paraId="542A1397">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贵方已与我司已于</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月</w:t>
      </w:r>
      <w:r>
        <w:rPr>
          <w:rFonts w:hint="eastAsia" w:ascii="华文宋体" w:hAnsi="华文宋体" w:eastAsia="华文宋体"/>
          <w:sz w:val="24"/>
          <w:u w:val="single"/>
        </w:rPr>
        <w:t xml:space="preserve">   </w:t>
      </w:r>
      <w:r>
        <w:rPr>
          <w:rFonts w:hint="eastAsia" w:ascii="华文宋体" w:hAnsi="华文宋体" w:eastAsia="华文宋体"/>
          <w:sz w:val="24"/>
        </w:rPr>
        <w:t>日签订《租赁合同》（合同编号</w:t>
      </w:r>
      <w:r>
        <w:rPr>
          <w:rFonts w:hint="eastAsia" w:ascii="华文宋体" w:hAnsi="华文宋体" w:eastAsia="华文宋体"/>
          <w:sz w:val="24"/>
          <w:u w:val="single"/>
        </w:rPr>
        <w:t xml:space="preserve">     </w:t>
      </w:r>
      <w:r>
        <w:rPr>
          <w:rFonts w:hint="eastAsia" w:ascii="华文宋体" w:hAnsi="华文宋体" w:eastAsia="华文宋体"/>
          <w:sz w:val="24"/>
        </w:rPr>
        <w:t>），租赁有效期内，贵方作为承租人负有依法依约安全使用租赁物的义务，以及负有相应的消防安全责任，现将相关要求告知如下：</w:t>
      </w:r>
    </w:p>
    <w:p w14:paraId="3CF440FF">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b/>
          <w:sz w:val="24"/>
        </w:rPr>
      </w:pPr>
      <w:r>
        <w:rPr>
          <w:rFonts w:hint="eastAsia" w:ascii="华文宋体" w:hAnsi="华文宋体" w:eastAsia="华文宋体"/>
          <w:b/>
          <w:sz w:val="24"/>
        </w:rPr>
        <w:t>一、安全使用租赁物要求</w:t>
      </w:r>
    </w:p>
    <w:p w14:paraId="3CF0E95B">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租赁期间，承租人应当按照下列要求安全使用租赁物：</w:t>
      </w:r>
    </w:p>
    <w:p w14:paraId="576B511A">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hint="eastAsia" w:ascii="华文宋体" w:hAnsi="华文宋体" w:eastAsia="华文宋体"/>
          <w:sz w:val="24"/>
        </w:rPr>
      </w:pPr>
      <w:r>
        <w:rPr>
          <w:rFonts w:hint="eastAsia" w:ascii="华文宋体" w:hAnsi="华文宋体" w:eastAsia="华文宋体"/>
          <w:sz w:val="24"/>
        </w:rPr>
        <w:t>1、应当严格按照合同约定用途使用租赁物，不得擅作他用或开展违法经营；</w:t>
      </w:r>
    </w:p>
    <w:p w14:paraId="4431D167">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hint="eastAsia" w:ascii="华文宋体" w:hAnsi="华文宋体" w:eastAsia="华文宋体"/>
          <w:sz w:val="24"/>
        </w:rPr>
      </w:pPr>
      <w:r>
        <w:rPr>
          <w:rFonts w:hint="eastAsia" w:ascii="华文宋体" w:hAnsi="华文宋体" w:eastAsia="华文宋体"/>
          <w:sz w:val="24"/>
        </w:rPr>
        <w:t>2、不得利用租赁物从事危害国家安全，损害公共利益，影响居民生活秩序等其他经营活动；</w:t>
      </w:r>
    </w:p>
    <w:p w14:paraId="1DD6EDBE">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hint="eastAsia" w:ascii="华文宋体" w:hAnsi="华文宋体" w:eastAsia="华文宋体"/>
          <w:sz w:val="24"/>
          <w:highlight w:val="none"/>
        </w:rPr>
      </w:pPr>
      <w:r>
        <w:rPr>
          <w:rFonts w:hint="eastAsia" w:ascii="华文宋体" w:hAnsi="华文宋体" w:eastAsia="华文宋体"/>
          <w:sz w:val="24"/>
          <w:highlight w:val="none"/>
        </w:rPr>
        <w:t>3、</w:t>
      </w:r>
      <w:r>
        <w:rPr>
          <w:rFonts w:hint="eastAsia" w:ascii="华文宋体" w:hAnsi="华文宋体" w:eastAsia="华文宋体"/>
          <w:sz w:val="24"/>
          <w:highlight w:val="none"/>
          <w:lang w:val="en-US" w:eastAsia="zh-CN"/>
        </w:rPr>
        <w:t>租赁物所在房屋作为人才安居房使用，租赁物不得用于</w:t>
      </w:r>
      <w:r>
        <w:rPr>
          <w:rFonts w:hint="eastAsia" w:ascii="华文宋体" w:hAnsi="华文宋体" w:eastAsia="华文宋体"/>
          <w:sz w:val="24"/>
          <w:highlight w:val="none"/>
        </w:rPr>
        <w:t>开设重油烟的餐饮如川湘菜馆、烧烤店和噪音较大的娱乐场所如棋牌室、歌舞厅、酒吧、KTV等。</w:t>
      </w:r>
    </w:p>
    <w:p w14:paraId="0F65D6C1">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4、不得在租赁场所非法生产、加工、储存、经营易燃性、爆炸性、毒害性、放射性、腐蚀性物资或者传染病病原体等危险物质；</w:t>
      </w:r>
    </w:p>
    <w:p w14:paraId="09BCE9B1">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5、不得在租赁场所设置职工食堂或职工宿舍；</w:t>
      </w:r>
    </w:p>
    <w:p w14:paraId="52AA845C">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6、不得损坏租赁物的建筑主体和承重结构；</w:t>
      </w:r>
    </w:p>
    <w:p w14:paraId="7077ED18">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7、装修装饰期间应当文明施工、避免扰民；</w:t>
      </w:r>
    </w:p>
    <w:p w14:paraId="1F308277">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8、应当严格执行垃圾分类管理规定，不得胡乱投放垃圾；</w:t>
      </w:r>
    </w:p>
    <w:p w14:paraId="24F991FD">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9、应当妥善保管公司贵重财</w:t>
      </w:r>
      <w:r>
        <w:rPr>
          <w:rFonts w:hint="eastAsia" w:ascii="华文宋体" w:hAnsi="华文宋体" w:eastAsia="华文宋体"/>
          <w:sz w:val="24"/>
          <w:lang w:val="en-US" w:eastAsia="zh-CN"/>
        </w:rPr>
        <w:t>物</w:t>
      </w:r>
      <w:r>
        <w:rPr>
          <w:rFonts w:hint="eastAsia" w:ascii="华文宋体" w:hAnsi="华文宋体" w:eastAsia="华文宋体"/>
          <w:sz w:val="24"/>
        </w:rPr>
        <w:t>；</w:t>
      </w:r>
    </w:p>
    <w:p w14:paraId="066AD2F0">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10、不得从事其他有损租赁物及附属设施设备的行为或活动。</w:t>
      </w:r>
    </w:p>
    <w:p w14:paraId="25D2675D">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b/>
          <w:sz w:val="24"/>
        </w:rPr>
      </w:pPr>
      <w:r>
        <w:rPr>
          <w:rFonts w:hint="eastAsia" w:ascii="华文宋体" w:hAnsi="华文宋体" w:eastAsia="华文宋体"/>
          <w:b/>
          <w:sz w:val="24"/>
        </w:rPr>
        <w:t>二、消防安全责任要求</w:t>
      </w:r>
    </w:p>
    <w:p w14:paraId="790289DC">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租赁期间，贵方应根据《消防法》、公安部61号令《机关、团体、企业、事业单位消防安全管理规定》、《宁波市治安管理条例》等有关规定，严格履行和落实消防安全责任，具体要求如下：</w:t>
      </w:r>
    </w:p>
    <w:p w14:paraId="5C1C245B">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1、应不断提高职工的消防安全意识和应急能力，坚决遏制重特大火灾事故，确保人身财产安全；</w:t>
      </w:r>
    </w:p>
    <w:p w14:paraId="31D39C49">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2、需按照消防规范配备一定的消防器材，按规定摆放在明显位置并定期维护，保证消防器材能照常使用；</w:t>
      </w:r>
    </w:p>
    <w:p w14:paraId="0E3322F8">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3、装修</w:t>
      </w:r>
      <w:r>
        <w:rPr>
          <w:rFonts w:hint="eastAsia" w:ascii="华文宋体" w:hAnsi="华文宋体" w:eastAsia="华文宋体"/>
          <w:sz w:val="24"/>
          <w:highlight w:val="none"/>
        </w:rPr>
        <w:t>装饰过程中，应将装修方案向我司及物业公司进行报备，不</w:t>
      </w:r>
      <w:r>
        <w:rPr>
          <w:rFonts w:hint="eastAsia" w:ascii="华文宋体" w:hAnsi="华文宋体" w:eastAsia="华文宋体"/>
          <w:sz w:val="24"/>
        </w:rPr>
        <w:t>得任意改变消防设施，影响消防设施的正常使用，确保各类消防设备设施完好、灵敏、有效。需要消防主管部门审批验收的，需按规定报批、验收，未通过前不得使用；</w:t>
      </w:r>
    </w:p>
    <w:p w14:paraId="5A17E49C">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4、在装修装饰时需采用阻燃或防燃材料，阁楼、楼梯须使用不燃或防燃材料；电线铺设安装按国家相应的规范进行，合理布置，严禁乱拉乱接，线路用阻燃管保护，配电箱、开关等应固定在不燃材料上；</w:t>
      </w:r>
    </w:p>
    <w:p w14:paraId="3DB0A91C">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5、熔断丝不得用铜丝、铁丝等代替，须配置漏电保护器。杜绝超负荷用电</w:t>
      </w:r>
      <w:r>
        <w:rPr>
          <w:rFonts w:ascii="华文宋体" w:hAnsi="华文宋体" w:eastAsia="华文宋体"/>
          <w:sz w:val="24"/>
        </w:rPr>
        <w:t>，</w:t>
      </w:r>
      <w:r>
        <w:rPr>
          <w:rFonts w:hint="eastAsia" w:ascii="华文宋体" w:hAnsi="华文宋体" w:eastAsia="华文宋体"/>
          <w:sz w:val="24"/>
        </w:rPr>
        <w:t>使用电热器具应远离可燃物，用完后应立即切断电源；</w:t>
      </w:r>
    </w:p>
    <w:p w14:paraId="711CEF9C">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 xml:space="preserve">6、电器或电气设备周围不准堆放可燃、易爆物品；定期检查电表箱、电线的老化问题； </w:t>
      </w:r>
    </w:p>
    <w:p w14:paraId="252E5369">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036417CB">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8、在关门离场前，应对租赁物场所内进行彻底检查，切断电源、气源，在确认不存在安全隐患后方可离场；</w:t>
      </w:r>
    </w:p>
    <w:p w14:paraId="118F17B2">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9、使用燃气等炉具要按安全规定操作，用完后要随手关闭所有阀门；</w:t>
      </w:r>
    </w:p>
    <w:p w14:paraId="3FDB3D6F">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10、做好日常消防防范工作，发现危害公共消防安全的行为要及时制止、举报，一旦发现火警立即报警，积极组织扑救，疏散人员，抢救重要物资，协助公安消防部队做好火灾扑救和善后工作；</w:t>
      </w:r>
    </w:p>
    <w:p w14:paraId="49702DD7">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11、若夜间有值班人员的，要定期对值班人员进行逃生培训，配备必要的应急逃生工具；</w:t>
      </w:r>
    </w:p>
    <w:p w14:paraId="3E4442CD">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12、需加强安全管理，应进行必要的火灾财产保险；</w:t>
      </w:r>
    </w:p>
    <w:p w14:paraId="6A20C4CE">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ascii="华文宋体" w:hAnsi="华文宋体" w:eastAsia="华文宋体"/>
          <w:sz w:val="24"/>
        </w:rPr>
      </w:pPr>
      <w:r>
        <w:rPr>
          <w:rFonts w:hint="eastAsia" w:ascii="华文宋体" w:hAnsi="华文宋体" w:eastAsia="华文宋体"/>
          <w:sz w:val="24"/>
        </w:rPr>
        <w:t>13、必须无条件服从管理单位对消防安全管理提出的合理要求；</w:t>
      </w:r>
    </w:p>
    <w:p w14:paraId="568E039C">
      <w:pPr>
        <w:keepNext w:val="0"/>
        <w:keepLines w:val="0"/>
        <w:pageBreakBefore w:val="0"/>
        <w:kinsoku/>
        <w:wordWrap/>
        <w:overflowPunct/>
        <w:topLinePunct w:val="0"/>
        <w:autoSpaceDE/>
        <w:autoSpaceDN/>
        <w:bidi w:val="0"/>
        <w:adjustRightInd/>
        <w:snapToGrid/>
        <w:spacing w:before="50" w:after="50" w:line="470" w:lineRule="exact"/>
        <w:ind w:firstLine="480"/>
        <w:jc w:val="both"/>
        <w:textAlignment w:val="auto"/>
        <w:rPr>
          <w:rFonts w:hint="eastAsia" w:ascii="华文宋体" w:hAnsi="华文宋体" w:eastAsia="华文宋体"/>
          <w:sz w:val="24"/>
        </w:rPr>
      </w:pPr>
      <w:r>
        <w:rPr>
          <w:rFonts w:hint="eastAsia" w:ascii="华文宋体" w:hAnsi="华文宋体" w:eastAsia="华文宋体"/>
          <w:sz w:val="24"/>
        </w:rPr>
        <w:t xml:space="preserve">14、自觉遵守消防法律法规，服从消防组织的管理，抵制消防违法行为。        </w:t>
      </w:r>
    </w:p>
    <w:p w14:paraId="2EA5AC09">
      <w:pPr>
        <w:keepNext w:val="0"/>
        <w:keepLines w:val="0"/>
        <w:pageBreakBefore w:val="0"/>
        <w:kinsoku/>
        <w:wordWrap/>
        <w:overflowPunct/>
        <w:topLinePunct w:val="0"/>
        <w:autoSpaceDE/>
        <w:autoSpaceDN/>
        <w:bidi w:val="0"/>
        <w:adjustRightInd/>
        <w:snapToGrid/>
        <w:spacing w:before="50" w:after="50" w:line="470" w:lineRule="exact"/>
        <w:ind w:firstLine="480"/>
        <w:textAlignment w:val="auto"/>
        <w:rPr>
          <w:rFonts w:ascii="华文宋体" w:hAnsi="华文宋体" w:eastAsia="华文宋体"/>
          <w:sz w:val="24"/>
          <w:highlight w:val="none"/>
        </w:rPr>
      </w:pPr>
      <w:r>
        <w:rPr>
          <w:rFonts w:hint="eastAsia" w:ascii="华文宋体" w:hAnsi="华文宋体" w:eastAsia="华文宋体"/>
          <w:sz w:val="24"/>
        </w:rPr>
        <w:t xml:space="preserve">                </w:t>
      </w:r>
    </w:p>
    <w:p w14:paraId="00BEEAAA">
      <w:pPr>
        <w:keepNext w:val="0"/>
        <w:keepLines w:val="0"/>
        <w:pageBreakBefore w:val="0"/>
        <w:kinsoku/>
        <w:wordWrap/>
        <w:overflowPunct/>
        <w:topLinePunct w:val="0"/>
        <w:autoSpaceDE/>
        <w:autoSpaceDN/>
        <w:bidi w:val="0"/>
        <w:adjustRightInd/>
        <w:snapToGrid/>
        <w:spacing w:before="50" w:after="50" w:line="470" w:lineRule="exact"/>
        <w:jc w:val="center"/>
        <w:textAlignment w:val="auto"/>
      </w:pPr>
      <w:r>
        <w:rPr>
          <w:rFonts w:hint="eastAsia" w:ascii="华文宋体" w:hAnsi="华文宋体" w:eastAsia="华文宋体"/>
          <w:sz w:val="24"/>
          <w:highlight w:val="none"/>
        </w:rPr>
        <w:t xml:space="preserve">                                 宁波</w:t>
      </w:r>
      <w:r>
        <w:rPr>
          <w:rFonts w:hint="eastAsia" w:ascii="华文宋体" w:hAnsi="华文宋体" w:eastAsia="华文宋体"/>
          <w:sz w:val="24"/>
          <w:highlight w:val="none"/>
          <w:lang w:val="en-US" w:eastAsia="zh-CN"/>
        </w:rPr>
        <w:t>市</w:t>
      </w:r>
      <w:r>
        <w:rPr>
          <w:rFonts w:hint="eastAsia" w:ascii="华文宋体" w:hAnsi="华文宋体" w:eastAsia="华文宋体"/>
          <w:sz w:val="24"/>
          <w:highlight w:val="none"/>
        </w:rPr>
        <w:t>明洲</w:t>
      </w:r>
      <w:r>
        <w:rPr>
          <w:rFonts w:hint="eastAsia" w:ascii="华文宋体" w:hAnsi="华文宋体" w:eastAsia="华文宋体"/>
          <w:sz w:val="24"/>
          <w:highlight w:val="none"/>
          <w:lang w:val="en-US" w:eastAsia="zh-CN"/>
        </w:rPr>
        <w:t>星寓企业管理有限责任公司</w:t>
      </w:r>
    </w:p>
    <w:p w14:paraId="08DE182F">
      <w:pPr>
        <w:rPr>
          <w:rFonts w:hint="eastAsia" w:eastAsia="宋体"/>
          <w:lang w:eastAsia="zh-CN"/>
        </w:rPr>
      </w:pPr>
      <w:r>
        <w:rPr>
          <w:rFonts w:hint="eastAsia" w:ascii="Times New Roman" w:hAnsi="Times New Roman" w:eastAsia="FangSong_GB2312" w:cs="Times New Roman"/>
          <w:sz w:val="32"/>
          <w:szCs w:val="32"/>
          <w:highlight w:val="none"/>
          <w:lang w:eastAsia="zh-CN"/>
        </w:rPr>
        <w:drawing>
          <wp:inline distT="0" distB="0" distL="114300" distR="114300">
            <wp:extent cx="5889625" cy="5167630"/>
            <wp:effectExtent l="0" t="0" r="1270" b="3175"/>
            <wp:docPr id="2" name="图片 2" descr="商业一层平面图 Mo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商业一层平面图 Model (1)"/>
                    <pic:cNvPicPr>
                      <a:picLocks noChangeAspect="1"/>
                    </pic:cNvPicPr>
                  </pic:nvPicPr>
                  <pic:blipFill>
                    <a:blip r:embed="rId4"/>
                    <a:stretch>
                      <a:fillRect/>
                    </a:stretch>
                  </pic:blipFill>
                  <pic:spPr>
                    <a:xfrm rot="5400000">
                      <a:off x="0" y="0"/>
                      <a:ext cx="5889625" cy="516763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2010609060101010101"/>
    <w:charset w:val="86"/>
    <w:family w:val="modern"/>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312052"/>
    <w:multiLevelType w:val="singleLevel"/>
    <w:tmpl w:val="663120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00135E6C"/>
    <w:rsid w:val="000351F3"/>
    <w:rsid w:val="00074CD5"/>
    <w:rsid w:val="00135E6C"/>
    <w:rsid w:val="001B0AB7"/>
    <w:rsid w:val="0022718F"/>
    <w:rsid w:val="00422E17"/>
    <w:rsid w:val="004E6D32"/>
    <w:rsid w:val="00515B4B"/>
    <w:rsid w:val="005D547A"/>
    <w:rsid w:val="00724ECF"/>
    <w:rsid w:val="00773392"/>
    <w:rsid w:val="00804407"/>
    <w:rsid w:val="008A2D00"/>
    <w:rsid w:val="00A6250D"/>
    <w:rsid w:val="00B53047"/>
    <w:rsid w:val="00BA7423"/>
    <w:rsid w:val="00C05D9B"/>
    <w:rsid w:val="00C954DB"/>
    <w:rsid w:val="00D05B75"/>
    <w:rsid w:val="00ED0248"/>
    <w:rsid w:val="071703FE"/>
    <w:rsid w:val="08913A33"/>
    <w:rsid w:val="0BEA7692"/>
    <w:rsid w:val="0CD84726"/>
    <w:rsid w:val="1191235E"/>
    <w:rsid w:val="139D4784"/>
    <w:rsid w:val="151B0D0F"/>
    <w:rsid w:val="15543EA6"/>
    <w:rsid w:val="193E1F1D"/>
    <w:rsid w:val="19940C3D"/>
    <w:rsid w:val="1A442663"/>
    <w:rsid w:val="1AF660F9"/>
    <w:rsid w:val="1E7B5869"/>
    <w:rsid w:val="228904ED"/>
    <w:rsid w:val="22B12E68"/>
    <w:rsid w:val="22C2598B"/>
    <w:rsid w:val="2628698C"/>
    <w:rsid w:val="266F0A68"/>
    <w:rsid w:val="2778394C"/>
    <w:rsid w:val="2BA265B2"/>
    <w:rsid w:val="2C7E4871"/>
    <w:rsid w:val="30905D6A"/>
    <w:rsid w:val="32291645"/>
    <w:rsid w:val="338D1598"/>
    <w:rsid w:val="367674A0"/>
    <w:rsid w:val="3D631337"/>
    <w:rsid w:val="3D972EB8"/>
    <w:rsid w:val="465077E0"/>
    <w:rsid w:val="490E476C"/>
    <w:rsid w:val="4A52137D"/>
    <w:rsid w:val="4D107609"/>
    <w:rsid w:val="4FDB5E89"/>
    <w:rsid w:val="53390839"/>
    <w:rsid w:val="53C03CC0"/>
    <w:rsid w:val="53EE037D"/>
    <w:rsid w:val="55AE3BA8"/>
    <w:rsid w:val="55D60FE3"/>
    <w:rsid w:val="59344116"/>
    <w:rsid w:val="595D62D8"/>
    <w:rsid w:val="5A1916C4"/>
    <w:rsid w:val="640615EC"/>
    <w:rsid w:val="675C7C66"/>
    <w:rsid w:val="690D7691"/>
    <w:rsid w:val="6A9634FA"/>
    <w:rsid w:val="6B0421FE"/>
    <w:rsid w:val="6B796E79"/>
    <w:rsid w:val="6CE91691"/>
    <w:rsid w:val="6D4F5CC0"/>
    <w:rsid w:val="6D655311"/>
    <w:rsid w:val="6E971ED7"/>
    <w:rsid w:val="6FBC771B"/>
    <w:rsid w:val="73470CE7"/>
    <w:rsid w:val="738A200A"/>
    <w:rsid w:val="770B7784"/>
    <w:rsid w:val="77674410"/>
    <w:rsid w:val="792829DD"/>
    <w:rsid w:val="79BE4798"/>
    <w:rsid w:val="7E064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autoRedefine/>
    <w:qFormat/>
    <w:uiPriority w:val="0"/>
    <w:pPr>
      <w:widowControl w:val="0"/>
      <w:spacing w:line="360" w:lineRule="auto"/>
      <w:ind w:left="1"/>
      <w:jc w:val="both"/>
    </w:pPr>
    <w:rPr>
      <w:rFonts w:ascii="Times New Roman" w:hAnsi="Times New Roman" w:eastAsia="宋体" w:cs="Times New Roman"/>
      <w:kern w:val="2"/>
      <w:sz w:val="24"/>
      <w:lang w:val="en-US" w:eastAsia="zh-CN" w:bidi="ar-SA"/>
    </w:rPr>
  </w:style>
  <w:style w:type="paragraph" w:styleId="3">
    <w:name w:val="footer"/>
    <w:basedOn w:val="1"/>
    <w:autoRedefine/>
    <w:qFormat/>
    <w:uiPriority w:val="99"/>
    <w:pPr>
      <w:tabs>
        <w:tab w:val="center" w:pos="4153"/>
        <w:tab w:val="right" w:pos="8306"/>
      </w:tabs>
      <w:snapToGrid w:val="0"/>
      <w:jc w:val="left"/>
    </w:pPr>
    <w:rPr>
      <w:sz w:val="18"/>
      <w:szCs w:val="18"/>
    </w:rPr>
  </w:style>
  <w:style w:type="paragraph" w:styleId="4">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autoRedefine/>
    <w:qFormat/>
    <w:uiPriority w:val="0"/>
    <w:pPr>
      <w:widowControl w:val="0"/>
      <w:spacing w:beforeAutospacing="1" w:afterAutospacing="1"/>
    </w:pPr>
    <w:rPr>
      <w:rFonts w:ascii="Calibri" w:hAnsi="Calibri" w:eastAsia="宋体" w:cs="Times New Roman"/>
      <w:sz w:val="24"/>
      <w:szCs w:val="24"/>
      <w:lang w:val="en-US" w:eastAsia="zh-CN" w:bidi="ar-SA"/>
    </w:rPr>
  </w:style>
  <w:style w:type="character" w:styleId="8">
    <w:name w:val="page number"/>
    <w:basedOn w:val="7"/>
    <w:autoRedefine/>
    <w:qFormat/>
    <w:uiPriority w:val="99"/>
    <w:rPr>
      <w:rFonts w:cs="Times New Roman"/>
    </w:rPr>
  </w:style>
  <w:style w:type="paragraph" w:customStyle="1" w:styleId="9">
    <w:name w:val="列出段落1"/>
    <w:autoRedefine/>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10">
    <w:name w:val="p0"/>
    <w:autoRedefine/>
    <w:unhideWhenUsed/>
    <w:qFormat/>
    <w:uiPriority w:val="99"/>
    <w:pPr>
      <w:jc w:val="both"/>
    </w:pPr>
    <w:rPr>
      <w:rFonts w:hint="eastAsia" w:ascii="Times New Roman" w:hAnsi="Times New Roman" w:eastAsia="宋体" w:cs="Times New Roman"/>
      <w:kern w:val="2"/>
      <w:sz w:val="21"/>
      <w:lang w:val="en-US" w:eastAsia="zh-CN" w:bidi="ar-SA"/>
    </w:rPr>
  </w:style>
  <w:style w:type="paragraph" w:customStyle="1" w:styleId="11">
    <w:name w:val="List Paragraph"/>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21</Pages>
  <Words>12591</Words>
  <Characters>12942</Characters>
  <Lines>89</Lines>
  <Paragraphs>25</Paragraphs>
  <TotalTime>0</TotalTime>
  <ScaleCrop>false</ScaleCrop>
  <LinksUpToDate>false</LinksUpToDate>
  <CharactersWithSpaces>14116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2023-08-22T06:34:00Z</dcterms:created>
  <dc:creator>gong</dc:creator>
  <cp:lastModifiedBy>月之初</cp:lastModifiedBy>
  <dcterms:modified xsi:type="dcterms:W3CDTF">2024-10-22T07:59:53Z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31A126CD180F48CF83486491BF813509_13</vt:lpwstr>
  </property>
</Properties>
</file>